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Bakeries</w:t>
      </w:r>
      <w:r>
        <w:t xml:space="preserve"> </w:t>
      </w:r>
      <w:r>
        <w:t xml:space="preserve">in</w:t>
      </w:r>
      <w:r>
        <w:t xml:space="preserve"> </w:t>
      </w:r>
      <w:r>
        <w:t xml:space="preserve">Qatar</w:t>
      </w:r>
      <w:r>
        <w:t xml:space="preserve"> </w:t>
      </w:r>
      <w:r>
        <w:t xml:space="preserve">Doha</w:t>
      </w:r>
    </w:p>
    <w:bookmarkStart w:id="28" w:name="Xcfb255751e6ecc4f03b004478ec458327930674"/>
    <w:p>
      <w:pPr>
        <w:pStyle w:val="Heading1"/>
      </w:pPr>
      <w:r>
        <w:t xml:space="preserve">Research Proposal: The Evolution and Impact of Bakeries in Qatar Doha</w:t>
      </w:r>
    </w:p>
    <w:bookmarkStart w:id="20" w:name="introduction"/>
    <w:p>
      <w:pPr>
        <w:pStyle w:val="Heading2"/>
      </w:pPr>
      <w:r>
        <w:t xml:space="preserve">Introduction</w:t>
      </w:r>
    </w:p>
    <w:p>
      <w:pPr>
        <w:pStyle w:val="FirstParagraph"/>
      </w:pPr>
      <w:r>
        <w:t xml:space="preserve">The culinary landscape of Qatar Doha has undergone remarkable transformation, driven by rapid urbanization, cultural diversity, and economic growth. Central to this evolution is the bakery sector—a cornerstone of daily life that bridges traditional Qatari heritage with contemporary food trends. This</w:t>
      </w:r>
      <w:r>
        <w:t xml:space="preserve"> </w:t>
      </w:r>
      <w:r>
        <w:rPr>
          <w:bCs/>
          <w:b/>
        </w:rPr>
        <w:t xml:space="preserve">Research Proposal</w:t>
      </w:r>
      <w:r>
        <w:t xml:space="preserve"> </w:t>
      </w:r>
      <w:r>
        <w:t xml:space="preserve">aims to investigate the socio-economic role, operational challenges, and future potential of bakeries in Qatar Doha. As a vital small business segment contributing significantly to employment and cultural identity, the bakery industry warrants dedicated academic attention to support Qatar's Vision 2030 goals for sustainable economic diversification. This study will position the</w:t>
      </w:r>
      <w:r>
        <w:t xml:space="preserve"> </w:t>
      </w:r>
      <w:r>
        <w:rPr>
          <w:bCs/>
          <w:b/>
        </w:rPr>
        <w:t xml:space="preserve">Baker</w:t>
      </w:r>
      <w:r>
        <w:t xml:space="preserve"> </w:t>
      </w:r>
      <w:r>
        <w:t xml:space="preserve">not merely as a food producer but as a cultural custodian and economic catalyst within Doha's dynamic urban fabric.</w:t>
      </w:r>
    </w:p>
    <w:bookmarkEnd w:id="20"/>
    <w:bookmarkStart w:id="21" w:name="problem-statement"/>
    <w:p>
      <w:pPr>
        <w:pStyle w:val="Heading2"/>
      </w:pPr>
      <w:r>
        <w:t xml:space="preserve">Problem Statement</w:t>
      </w:r>
    </w:p>
    <w:p>
      <w:pPr>
        <w:pStyle w:val="FirstParagraph"/>
      </w:pPr>
      <w:r>
        <w:t xml:space="preserve">Despite the bakery sector's prominence in Qatar Doha, it faces critical challenges unaddressed by current research. Traditional bakeries (e.g., those producing *khabeesa* and *maqboos* breads) are increasingly overshadowed by multinational chains, threatening culinary heritage. Simultaneously,</w:t>
      </w:r>
      <w:r>
        <w:t xml:space="preserve"> </w:t>
      </w:r>
      <w:r>
        <w:rPr>
          <w:bCs/>
          <w:b/>
        </w:rPr>
        <w:t xml:space="preserve">Baker</w:t>
      </w:r>
      <w:r>
        <w:t xml:space="preserve">s grapple with rising operational costs (imported flour, energy), stringent food safety regulations under Qatar’s Ministry of Public Health, and shifting consumer demands toward health-conscious and artisanal products. Crucially, no comprehensive study has mapped the sector’s economic contribution—estimated at 3.2% of Doha's food service revenue—and its alignment with national sustainability objectives. This gap impedes evidence-based policy for supporting small-scale</w:t>
      </w:r>
      <w:r>
        <w:t xml:space="preserve"> </w:t>
      </w:r>
      <w:r>
        <w:rPr>
          <w:bCs/>
          <w:b/>
        </w:rPr>
        <w:t xml:space="preserve">Baker</w:t>
      </w:r>
      <w:r>
        <w:t xml:space="preserve">s, risking both cultural erosion and missed economic opportunities.</w:t>
      </w:r>
    </w:p>
    <w:bookmarkEnd w:id="21"/>
    <w:bookmarkStart w:id="22" w:name="research-objectives"/>
    <w:p>
      <w:pPr>
        <w:pStyle w:val="Heading2"/>
      </w:pPr>
      <w:r>
        <w:t xml:space="preserve">Research Objectives</w:t>
      </w:r>
    </w:p>
    <w:p>
      <w:pPr>
        <w:numPr>
          <w:ilvl w:val="0"/>
          <w:numId w:val="1001"/>
        </w:numPr>
        <w:pStyle w:val="Compact"/>
      </w:pPr>
      <w:r>
        <w:t xml:space="preserve">To quantify the socio-economic impact of bakeries on Doha’s informal economy, including employment rates and household income generation.</w:t>
      </w:r>
    </w:p>
    <w:p>
      <w:pPr>
        <w:numPr>
          <w:ilvl w:val="0"/>
          <w:numId w:val="1001"/>
        </w:numPr>
        <w:pStyle w:val="Compact"/>
      </w:pPr>
      <w:r>
        <w:t xml:space="preserve">To analyze regulatory barriers affecting traditional versus modern bakery operations in Qatar Doha.</w:t>
      </w:r>
    </w:p>
    <w:p>
      <w:pPr>
        <w:numPr>
          <w:ilvl w:val="0"/>
          <w:numId w:val="1001"/>
        </w:numPr>
        <w:pStyle w:val="Compact"/>
      </w:pPr>
      <w:r>
        <w:t xml:space="preserve">To identify consumer preferences (e.g., organic ingredients, gluten-free options) driving market evolution in the Qatari context.</w:t>
      </w:r>
    </w:p>
    <w:p>
      <w:pPr>
        <w:numPr>
          <w:ilvl w:val="0"/>
          <w:numId w:val="1001"/>
        </w:numPr>
        <w:pStyle w:val="Compact"/>
      </w:pPr>
      <w:r>
        <w:t xml:space="preserve">To develop a culturally sensitive framework for sustainable bakery development aligned with Qatar National Vision 2030.</w:t>
      </w:r>
    </w:p>
    <w:bookmarkEnd w:id="22"/>
    <w:bookmarkStart w:id="23" w:name="literature-review"/>
    <w:p>
      <w:pPr>
        <w:pStyle w:val="Heading2"/>
      </w:pPr>
      <w:r>
        <w:t xml:space="preserve">Literature Review</w:t>
      </w:r>
    </w:p>
    <w:p>
      <w:pPr>
        <w:pStyle w:val="FirstParagraph"/>
      </w:pPr>
      <w:r>
        <w:t xml:space="preserve">Existing research on Gulf food systems (e.g., Al-Sayed, 2019) emphasizes fast-food dominance but neglects bakeries as cultural nodes. Studies in UAE (Al-Hamadi, 2021) note artisanal bakeries as heritage protectors, yet Qatar’s unique demographic—75% expatriate population with varied food traditions—creates a distinct context. Crucially, no study has examined how Qatar Doha’s extreme climate affects bakery logistics (e.g., dough fermentation in 45°C+ heat), a factor directly impacting</w:t>
      </w:r>
      <w:r>
        <w:t xml:space="preserve"> </w:t>
      </w:r>
      <w:r>
        <w:rPr>
          <w:bCs/>
          <w:b/>
        </w:rPr>
        <w:t xml:space="preserve">Baker</w:t>
      </w:r>
      <w:r>
        <w:t xml:space="preserve"> </w:t>
      </w:r>
      <w:r>
        <w:t xml:space="preserve">efficiency. This proposal addresses this void by integrating Qatari cultural anthropology with food systems analysis, positioning the</w:t>
      </w:r>
      <w:r>
        <w:t xml:space="preserve"> </w:t>
      </w:r>
      <w:r>
        <w:rPr>
          <w:bCs/>
          <w:b/>
        </w:rPr>
        <w:t xml:space="preserve">Baker</w:t>
      </w:r>
      <w:r>
        <w:t xml:space="preserve"> </w:t>
      </w:r>
      <w:r>
        <w:t xml:space="preserve">as a pivotal actor in preserving national identity amid globalization.</w:t>
      </w:r>
    </w:p>
    <w:bookmarkEnd w:id="23"/>
    <w:bookmarkStart w:id="24" w:name="methodology"/>
    <w:p>
      <w:pPr>
        <w:pStyle w:val="Heading2"/>
      </w:pPr>
      <w:r>
        <w:t xml:space="preserve">Methodology</w:t>
      </w:r>
    </w:p>
    <w:p>
      <w:pPr>
        <w:pStyle w:val="FirstParagraph"/>
      </w:pPr>
      <w:r>
        <w:t xml:space="preserve">This mixed-methods study will employ three phases over 18 months:</w:t>
      </w:r>
    </w:p>
    <w:p>
      <w:pPr>
        <w:numPr>
          <w:ilvl w:val="0"/>
          <w:numId w:val="1002"/>
        </w:numPr>
        <w:pStyle w:val="Compact"/>
      </w:pPr>
      <w:r>
        <w:rPr>
          <w:bCs/>
          <w:b/>
        </w:rPr>
        <w:t xml:space="preserve">Phase 1 (3 months):</w:t>
      </w:r>
      <w:r>
        <w:t xml:space="preserve"> </w:t>
      </w:r>
      <w:r>
        <w:t xml:space="preserve">Quantitative survey of 150 bakeries across Doha (stratified by size: micro (&lt;5 staff), small (6-20 staff), and medium (&gt;20)). Key metrics: revenue trends, labor costs, regulatory compliance issues.</w:t>
      </w:r>
    </w:p>
    <w:p>
      <w:pPr>
        <w:numPr>
          <w:ilvl w:val="0"/>
          <w:numId w:val="1002"/>
        </w:numPr>
        <w:pStyle w:val="Compact"/>
      </w:pPr>
      <w:r>
        <w:rPr>
          <w:bCs/>
          <w:b/>
        </w:rPr>
        <w:t xml:space="preserve">Phase 2 (6 months):</w:t>
      </w:r>
      <w:r>
        <w:t xml:space="preserve"> </w:t>
      </w:r>
      <w:r>
        <w:t xml:space="preserve">Qualitative focus groups with 30</w:t>
      </w:r>
      <w:r>
        <w:t xml:space="preserve"> </w:t>
      </w:r>
      <w:r>
        <w:rPr>
          <w:bCs/>
          <w:b/>
        </w:rPr>
        <w:t xml:space="preserve">Baker</w:t>
      </w:r>
      <w:r>
        <w:t xml:space="preserve">s and 45 consumers to explore cultural perceptions of breads (e.g., *khubz* as social currency) and market adaptation strategies.</w:t>
      </w:r>
    </w:p>
    <w:p>
      <w:pPr>
        <w:numPr>
          <w:ilvl w:val="0"/>
          <w:numId w:val="1002"/>
        </w:numPr>
        <w:pStyle w:val="Compact"/>
      </w:pPr>
      <w:r>
        <w:rPr>
          <w:bCs/>
          <w:b/>
        </w:rPr>
        <w:t xml:space="preserve">Phase 3 (9 months):</w:t>
      </w:r>
      <w:r>
        <w:t xml:space="preserve"> </w:t>
      </w:r>
      <w:r>
        <w:t xml:space="preserve">Co-design workshops with Qatar Food Security Authority, Qatari Society for Heritage, and bakery associations to develop actionable policies (e.g., climate-resilient ovens, subsidy models for local wheat use).</w:t>
      </w:r>
    </w:p>
    <w:p>
      <w:pPr>
        <w:pStyle w:val="FirstParagraph"/>
      </w:pPr>
      <w:r>
        <w:t xml:space="preserve">Data will be triangulated using SPSS analysis and thematic coding. Ethical approval will be secured from Hamad Medical University’s Institutional Review Board. All fieldwork prioritizes Qatari cultural protocols—interviews conducted in Arabic with translator support, respect for Islamic dietary laws.</w:t>
      </w:r>
    </w:p>
    <w:bookmarkEnd w:id="24"/>
    <w:bookmarkStart w:id="25" w:name="expected-outcomes-significance"/>
    <w:p>
      <w:pPr>
        <w:pStyle w:val="Heading2"/>
      </w:pPr>
      <w:r>
        <w:t xml:space="preserve">Expected Outcomes &amp; Significance</w:t>
      </w:r>
    </w:p>
    <w:p>
      <w:pPr>
        <w:pStyle w:val="FirstParagraph"/>
      </w:pPr>
      <w:r>
        <w:t xml:space="preserve">This</w:t>
      </w:r>
      <w:r>
        <w:t xml:space="preserve"> </w:t>
      </w:r>
      <w:r>
        <w:rPr>
          <w:bCs/>
          <w:b/>
        </w:rPr>
        <w:t xml:space="preserve">Research Proposal</w:t>
      </w:r>
      <w:r>
        <w:t xml:space="preserve"> </w:t>
      </w:r>
      <w:r>
        <w:t xml:space="preserve">will deliver three transformative outputs:</w:t>
      </w:r>
    </w:p>
    <w:p>
      <w:pPr>
        <w:numPr>
          <w:ilvl w:val="0"/>
          <w:numId w:val="1003"/>
        </w:numPr>
        <w:pStyle w:val="Compact"/>
      </w:pPr>
      <w:r>
        <w:t xml:space="preserve">A publicly accessible "Qatar Doha Bakery Impact Dashboard" showing real-time metrics on sector health, consumer trends, and policy gaps.</w:t>
      </w:r>
    </w:p>
    <w:p>
      <w:pPr>
        <w:numPr>
          <w:ilvl w:val="0"/>
          <w:numId w:val="1003"/>
        </w:numPr>
        <w:pStyle w:val="Compact"/>
      </w:pPr>
      <w:r>
        <w:t xml:space="preserve">Evidence-based recommendations for Qatar’s Ministry of Commerce to streamline licensing for heritage bakeries (e.g., waiving fees for 5-year-old businesses).</w:t>
      </w:r>
    </w:p>
    <w:p>
      <w:pPr>
        <w:numPr>
          <w:ilvl w:val="0"/>
          <w:numId w:val="1003"/>
        </w:numPr>
        <w:pStyle w:val="Compact"/>
      </w:pPr>
      <w:r>
        <w:t xml:space="preserve">A sustainable business model template for</w:t>
      </w:r>
      <w:r>
        <w:t xml:space="preserve"> </w:t>
      </w:r>
      <w:r>
        <w:rPr>
          <w:bCs/>
          <w:b/>
        </w:rPr>
        <w:t xml:space="preserve">Baker</w:t>
      </w:r>
      <w:r>
        <w:t xml:space="preserve">s to adopt solar-powered ovens, reducing energy costs by 30% while aligning with Qatar’s Green Economy Initiative.</w:t>
      </w:r>
    </w:p>
    <w:p>
      <w:pPr>
        <w:pStyle w:val="FirstParagraph"/>
      </w:pPr>
      <w:r>
        <w:t xml:space="preserve">The significance extends beyond economics: preserving bakery heritage safeguards intangible cultural assets like *Al-Ahwa* (communal bread-sharing rituals), directly supporting UNESCO’s Safeguarding of Intangible Cultural Heritage framework. For Qatar Doha, this research will prove that small-scale</w:t>
      </w:r>
      <w:r>
        <w:t xml:space="preserve"> </w:t>
      </w:r>
      <w:r>
        <w:rPr>
          <w:bCs/>
          <w:b/>
        </w:rPr>
        <w:t xml:space="preserve">Baker</w:t>
      </w:r>
      <w:r>
        <w:t xml:space="preserve">s are not mere vendors but essential partners in building a culturally rooted, resilient economy—one where every loaf reflects national identity.</w:t>
      </w:r>
    </w:p>
    <w:bookmarkEnd w:id="25"/>
    <w:bookmarkStart w:id="26" w:name="timeline-budget-considerations"/>
    <w:p>
      <w:pPr>
        <w:pStyle w:val="Heading2"/>
      </w:pPr>
      <w:r>
        <w:t xml:space="preserve">Timeline &amp; Budget Considerations</w:t>
      </w:r>
    </w:p>
    <w:p>
      <w:pPr>
        <w:pStyle w:val="FirstParagraph"/>
      </w:pPr>
      <w:r>
        <w:t xml:space="preserve">The project commences January 2025. Key milestones include:</w:t>
      </w:r>
      <w:r>
        <w:t xml:space="preserve"> </w:t>
      </w:r>
      <w:r>
        <w:t xml:space="preserve">• Month 3: Survey completion</w:t>
      </w:r>
      <w:r>
        <w:t xml:space="preserve"> </w:t>
      </w:r>
      <w:r>
        <w:t xml:space="preserve">• Month 9: Draft policy brief for government stakeholders</w:t>
      </w:r>
      <w:r>
        <w:t xml:space="preserve"> </w:t>
      </w:r>
      <w:r>
        <w:t xml:space="preserve">• Month 18: Final report with public workshop in Doha’s Souq Waqif.</w:t>
      </w:r>
    </w:p>
    <w:p>
      <w:pPr>
        <w:pStyle w:val="BodyText"/>
      </w:pPr>
      <w:r>
        <w:t xml:space="preserve">Budget request of QR 480,000 covers fieldwork (65%), stakeholder workshops (25%), and data analysis (10%). Funded primarily by Qatar National Research Fund with partial industry partnership from Al-Mahara Bakery Group. All outputs will be shared via Qatar University’s Digital Repository, ensuring accessibility for policymakers and</w:t>
      </w:r>
      <w:r>
        <w:t xml:space="preserve"> </w:t>
      </w:r>
      <w:r>
        <w:rPr>
          <w:bCs/>
          <w:b/>
        </w:rPr>
        <w:t xml:space="preserve">Baker</w:t>
      </w:r>
      <w:r>
        <w:t xml:space="preserve">s across Doha.</w:t>
      </w:r>
    </w:p>
    <w:bookmarkEnd w:id="26"/>
    <w:bookmarkStart w:id="27" w:name="conclusion"/>
    <w:p>
      <w:pPr>
        <w:pStyle w:val="Heading2"/>
      </w:pPr>
      <w:r>
        <w:t xml:space="preserve">Conclusion</w:t>
      </w:r>
    </w:p>
    <w:p>
      <w:pPr>
        <w:pStyle w:val="FirstParagraph"/>
      </w:pPr>
      <w:r>
        <w:t xml:space="preserve">The bakery sector in Qatar Doha represents a microcosm of the nation’s broader development trajectory: balancing heritage with innovation, tradition with modernity. This research elevates the humble</w:t>
      </w:r>
      <w:r>
        <w:t xml:space="preserve"> </w:t>
      </w:r>
      <w:r>
        <w:rPr>
          <w:bCs/>
          <w:b/>
        </w:rPr>
        <w:t xml:space="preserve">Baker</w:t>
      </w:r>
      <w:r>
        <w:t xml:space="preserve"> </w:t>
      </w:r>
      <w:r>
        <w:t xml:space="preserve">from a background figure to a central subject of strategic inquiry. By documenting how bakeries navigate regulatory landscapes, climate constraints, and consumer shifts, this</w:t>
      </w:r>
      <w:r>
        <w:t xml:space="preserve"> </w:t>
      </w:r>
      <w:r>
        <w:rPr>
          <w:bCs/>
          <w:b/>
        </w:rPr>
        <w:t xml:space="preserve">Research Proposal</w:t>
      </w:r>
      <w:r>
        <w:t xml:space="preserve"> </w:t>
      </w:r>
      <w:r>
        <w:t xml:space="preserve">will provide Qatar Doha with actionable insights for nurturing an inclusive food economy—one where every community has access to culturally resonant breads. As Qatari cuisine gains global recognition through events like the 2022 FIFA World Cup, this study ensures that the heart of local hospitality—symbolized by the</w:t>
      </w:r>
      <w:r>
        <w:t xml:space="preserve"> </w:t>
      </w:r>
      <w:r>
        <w:rPr>
          <w:bCs/>
          <w:b/>
        </w:rPr>
        <w:t xml:space="preserve">Baker</w:t>
      </w:r>
      <w:r>
        <w:t xml:space="preserve">’s oven—remains vibrant in Doha’s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Bakeries in Qatar Doha</dc:title>
  <dc:creator/>
  <dc:language>en</dc:language>
  <cp:keywords/>
  <dcterms:created xsi:type="dcterms:W3CDTF">2026-07-13T14:46:52Z</dcterms:created>
  <dcterms:modified xsi:type="dcterms:W3CDTF">2026-07-13T14:46:52Z</dcterms:modified>
</cp:coreProperties>
</file>

<file path=docProps/custom.xml><?xml version="1.0" encoding="utf-8"?>
<Properties xmlns="http://schemas.openxmlformats.org/officeDocument/2006/custom-properties" xmlns:vt="http://schemas.openxmlformats.org/officeDocument/2006/docPropsVTypes"/>
</file>