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Barcelona</w:t>
      </w:r>
    </w:p>
    <w:bookmarkStart w:id="30" w:name="X04f4925018535a87b339402871f40c9ad923556"/>
    <w:p>
      <w:pPr>
        <w:pStyle w:val="Heading1"/>
      </w:pPr>
      <w:r>
        <w:t xml:space="preserve">A Comprehensive Research Proposal on the Artisan Baker in Spain Barcelona: Cultural Heritage and Modern Challenges</w:t>
      </w:r>
    </w:p>
    <w:bookmarkStart w:id="20" w:name="introduction"/>
    <w:p>
      <w:pPr>
        <w:pStyle w:val="Heading2"/>
      </w:pPr>
      <w:r>
        <w:t xml:space="preserve">Introduction</w:t>
      </w:r>
    </w:p>
    <w:p>
      <w:pPr>
        <w:pStyle w:val="FirstParagraph"/>
      </w:pPr>
      <w:r>
        <w:t xml:space="preserve">This research proposal examines the critical role of the artisan baker within the socio-cultural and economic landscape of Spain Barcelona. As one of Europe's most vibrant culinary capitals, Barcelona presents a unique case study where traditional baking practices intersect with contemporary urban demands. The artisan baker—more than a food producer—serves as a cultural custodian, preserving centuries-old techniques while adapting to 21st-century challenges including globalization, sustainability pressures, and shifting consumer habits. This</w:t>
      </w:r>
      <w:r>
        <w:t xml:space="preserve"> </w:t>
      </w:r>
      <w:r>
        <w:rPr>
          <w:iCs/>
          <w:i/>
        </w:rPr>
        <w:t xml:space="preserve">Research Proposal</w:t>
      </w:r>
      <w:r>
        <w:t xml:space="preserve"> </w:t>
      </w:r>
      <w:r>
        <w:t xml:space="preserve">addresses the urgent need to document and safeguard Barcelona's distinctive baking heritage before it becomes irreversibly transformed by industrialization. By focusing on the baker as both a craftsperson and community anchor, this study will provide actionable insights for preserving culinary identity in Spain Barcelona.</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European foodways disproportionately centers on Parisian or Italian baking traditions, leaving Iberian practices underexplored. While studies like Pérez (2019) analyze Catalonia's *catalan* bread culture, they overlook Barcelona's urban bakeries as living museums of social history. Crucially, no contemporary research investigates how digital platforms (e.g., Instagram-driven "artisanal" trends) impact traditional bakers' livelihoods in Spain Barcelona. This gap necessitates a targeted investigation into the baker's evolving role within Spain Barcelona’s cultural ecosystem—a gap this</w:t>
      </w:r>
      <w:r>
        <w:t xml:space="preserve"> </w:t>
      </w:r>
      <w:r>
        <w:rPr>
          <w:iCs/>
          <w:i/>
        </w:rPr>
        <w:t xml:space="preserve">Research Proposal</w:t>
      </w:r>
      <w:r>
        <w:t xml:space="preserve"> </w:t>
      </w:r>
      <w:r>
        <w:t xml:space="preserve">seeks to bridge.</w:t>
      </w:r>
    </w:p>
    <w:bookmarkEnd w:id="21"/>
    <w:bookmarkStart w:id="22" w:name="research-objectives"/>
    <w:p>
      <w:pPr>
        <w:pStyle w:val="Heading2"/>
      </w:pPr>
      <w:r>
        <w:t xml:space="preserve">Research Objectives</w:t>
      </w:r>
    </w:p>
    <w:p>
      <w:pPr>
        <w:numPr>
          <w:ilvl w:val="0"/>
          <w:numId w:val="1001"/>
        </w:numPr>
        <w:pStyle w:val="Compact"/>
      </w:pPr>
      <w:r>
        <w:t xml:space="preserve">To map Barcelona's artisan baker network, identifying key historical sites (e.g., La Boqueria Market's bakery stalls) and their socio-economic contributions.</w:t>
      </w:r>
    </w:p>
    <w:p>
      <w:pPr>
        <w:numPr>
          <w:ilvl w:val="0"/>
          <w:numId w:val="1001"/>
        </w:numPr>
        <w:pStyle w:val="Compact"/>
      </w:pPr>
      <w:r>
        <w:t xml:space="preserve">To analyze how modern challenges—rising flour costs, tourism-driven market saturation, and health trends (e.g., gluten-free demand)—affect traditional baking practices in Spain Barcelona.</w:t>
      </w:r>
    </w:p>
    <w:p>
      <w:pPr>
        <w:numPr>
          <w:ilvl w:val="0"/>
          <w:numId w:val="1001"/>
        </w:numPr>
        <w:pStyle w:val="Compact"/>
      </w:pPr>
      <w:r>
        <w:t xml:space="preserve">To document oral histories from 30+ active bakers across diverse neighborhoods (Gràcia, Poble Sec, Eixample) to capture intangible heritage.</w:t>
      </w:r>
    </w:p>
    <w:p>
      <w:pPr>
        <w:numPr>
          <w:ilvl w:val="0"/>
          <w:numId w:val="1001"/>
        </w:numPr>
        <w:pStyle w:val="Compact"/>
      </w:pPr>
      <w:r>
        <w:t xml:space="preserve">To propose a framework for institutional support (e.g., city grants, UNESCO recognition) that empowers the baker while maintaining authenticity.</w:t>
      </w:r>
    </w:p>
    <w:bookmarkEnd w:id="22"/>
    <w:bookmarkStart w:id="23"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Field Documentation:</w:t>
      </w:r>
      <w:r>
        <w:t xml:space="preserve"> </w:t>
      </w:r>
      <w:r>
        <w:t xml:space="preserve">Systematic ethnographic observation at 15 bakeries across Barcelona for 6 months, tracking daily operations, ingredient sourcing (e.g., local grains from Lleida), and customer interactions.</w:t>
      </w:r>
    </w:p>
    <w:p>
      <w:pPr>
        <w:numPr>
          <w:ilvl w:val="0"/>
          <w:numId w:val="1002"/>
        </w:numPr>
        <w:pStyle w:val="Compact"/>
      </w:pPr>
      <w:r>
        <w:rPr>
          <w:bCs/>
          <w:b/>
        </w:rPr>
        <w:t xml:space="preserve">Oral Histories:</w:t>
      </w:r>
      <w:r>
        <w:t xml:space="preserve"> </w:t>
      </w:r>
      <w:r>
        <w:t xml:space="preserve">Semi-structured interviews with master bakers (20+ hours each) focusing on generational knowledge transfer and adaptation strategies. Interviewees will include third-generation owners like Josep at *Panadería La Vila* (established 1952) and innovative newcomers like Ana at *Boulangerie Bio*.</w:t>
      </w:r>
    </w:p>
    <w:p>
      <w:pPr>
        <w:numPr>
          <w:ilvl w:val="0"/>
          <w:numId w:val="1002"/>
        </w:numPr>
        <w:pStyle w:val="Compact"/>
      </w:pPr>
      <w:r>
        <w:rPr>
          <w:bCs/>
          <w:b/>
        </w:rPr>
        <w:t xml:space="preserve">Policy Analysis:</w:t>
      </w:r>
      <w:r>
        <w:t xml:space="preserve"> </w:t>
      </w:r>
      <w:r>
        <w:t xml:space="preserve">Comparative review of EU food heritage policies versus Barcelona's local initiatives (e.g., the city's 2023 "Cultural Bread Route" project), identifying regulatory barriers for the artisan baker.</w:t>
      </w:r>
    </w:p>
    <w:p>
      <w:pPr>
        <w:pStyle w:val="FirstParagraph"/>
      </w:pPr>
      <w:r>
        <w:t xml:space="preserve">Data will be triangulated using GIS mapping of bakery locations and statistical analysis of consumer surveys (N=500) to quantify tourist vs. local demand shifts. All interviews will adhere to Barcelona's ethical research standards, with translator support for Catalan-language narratives.</w:t>
      </w:r>
    </w:p>
    <w:bookmarkEnd w:id="23"/>
    <w:bookmarkStart w:id="24" w:name="expected-outcomes"/>
    <w:p>
      <w:pPr>
        <w:pStyle w:val="Heading2"/>
      </w:pPr>
      <w:r>
        <w:t xml:space="preserve">Expected Outcomes</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digital archive of baking techniques (e.g., *massa fermentada* sourdough methods) preserved through video and audio recordings, accessible via a Barcelona City Council platform.</w:t>
      </w:r>
    </w:p>
    <w:p>
      <w:pPr>
        <w:numPr>
          <w:ilvl w:val="0"/>
          <w:numId w:val="1003"/>
        </w:numPr>
        <w:pStyle w:val="Compact"/>
      </w:pPr>
      <w:r>
        <w:t xml:space="preserve">A policy toolkit for municipal governments in Spain Barcelona, including:</w:t>
      </w:r>
    </w:p>
    <w:p>
      <w:pPr>
        <w:numPr>
          <w:ilvl w:val="1"/>
          <w:numId w:val="1004"/>
        </w:numPr>
        <w:pStyle w:val="Compact"/>
      </w:pPr>
      <w:r>
        <w:t xml:space="preserve">Subsidy models for small bakeries targeting sustainable ingredient sourcing</w:t>
      </w:r>
    </w:p>
    <w:p>
      <w:pPr>
        <w:numPr>
          <w:ilvl w:val="1"/>
          <w:numId w:val="1004"/>
        </w:numPr>
        <w:pStyle w:val="Compact"/>
      </w:pPr>
      <w:r>
        <w:t xml:space="preserve">Tourism management protocols to prevent over-commercialization (e.g., limiting bakery "Instagram stops" during prime baking hours)</w:t>
      </w:r>
    </w:p>
    <w:p>
      <w:pPr>
        <w:numPr>
          <w:ilvl w:val="0"/>
          <w:numId w:val="1003"/>
        </w:numPr>
        <w:pStyle w:val="Compact"/>
      </w:pPr>
      <w:r>
        <w:t xml:space="preserve">A public exhibition at the Barcelona Museum of Contemporary Art (*MACBA*), showcasing baker artifacts and interactive sensory displays to engage citizens with their culinary heritage.</w:t>
      </w:r>
    </w:p>
    <w:bookmarkEnd w:id="24"/>
    <w:bookmarkStart w:id="25" w:name="significance-in-spain-barcelona-context"/>
    <w:p>
      <w:pPr>
        <w:pStyle w:val="Heading2"/>
      </w:pPr>
      <w:r>
        <w:t xml:space="preserve">Significance in Spain Barcelona Context</w:t>
      </w:r>
    </w:p>
    <w:p>
      <w:pPr>
        <w:pStyle w:val="FirstParagraph"/>
      </w:pPr>
      <w:r>
        <w:t xml:space="preserve">The artisan baker is pivotal to Spain Barcelona's identity as a city where food is "a language of community." With tourism contributing 18% of the city's GDP, understanding the baker’s role beyond commerce—how they host neighborhood gatherings, sustain seasonal cycles (e.g., *carnaval* sweet breads), and resist homogenization—is crucial. This project directly supports Barcelona’s 2050 Sustainability Plan by linking food sovereignty to local resilience. Critically, it positions the baker as an agent of cultural continuity in Spain Barcelona amid accelerating gentrification, where traditional trades face existential threats from commercial chains.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Literature review and bakery network mapping</w:t>
            </w:r>
          </w:p>
        </w:tc>
      </w:tr>
      <w:tr>
        <w:tc>
          <w:tcPr/>
          <w:p>
            <w:pPr>
              <w:pStyle w:val="Compact"/>
              <w:jc w:val="left"/>
            </w:pPr>
            <w:r>
              <w:rPr>
                <w:bCs/>
                <w:b/>
              </w:rPr>
              <w:t xml:space="preserve">Months 4-7:</w:t>
            </w:r>
            <w:r>
              <w:t xml:space="preserve"> </w:t>
            </w:r>
            <w:r>
              <w:t xml:space="preserve">Field documentation and oral history collection</w:t>
            </w:r>
          </w:p>
        </w:tc>
      </w:tr>
      <w:tr>
        <w:tc>
          <w:tcPr/>
          <w:p>
            <w:pPr>
              <w:pStyle w:val="Compact"/>
              <w:jc w:val="left"/>
            </w:pPr>
            <w:r>
              <w:rPr>
                <w:bCs/>
                <w:b/>
              </w:rPr>
              <w:t xml:space="preserve">Months 8-10:</w:t>
            </w:r>
            <w:r>
              <w:t xml:space="preserve"> </w:t>
            </w:r>
            <w:r>
              <w:t xml:space="preserve">Data analysis and policy framework development</w:t>
            </w:r>
          </w:p>
        </w:tc>
      </w:tr>
      <w:tr>
        <w:tc>
          <w:tcPr/>
          <w:p>
            <w:pPr>
              <w:pStyle w:val="Compact"/>
              <w:jc w:val="left"/>
            </w:pPr>
            <w:r>
              <w:rPr>
                <w:bCs/>
                <w:b/>
              </w:rPr>
              <w:t xml:space="preserve">Month 11:</w:t>
            </w:r>
            <w:r>
              <w:t xml:space="preserve"> </w:t>
            </w:r>
            <w:r>
              <w:t xml:space="preserve">Stakeholder workshop with Barcelona City Council &amp; bakers' association</w:t>
            </w:r>
          </w:p>
        </w:tc>
      </w:tr>
      <w:tr>
        <w:tc>
          <w:tcPr/>
          <w:p>
            <w:pPr>
              <w:pStyle w:val="Compact"/>
              <w:jc w:val="left"/>
            </w:pPr>
            <w:r>
              <w:rPr>
                <w:bCs/>
                <w:b/>
              </w:rPr>
              <w:t xml:space="preserve">Month 12:</w:t>
            </w:r>
            <w:r>
              <w:t xml:space="preserve"> </w:t>
            </w:r>
            <w:r>
              <w:t xml:space="preserve">Final report submission and exhibition planning</w:t>
            </w:r>
          </w:p>
        </w:tc>
      </w:tr>
    </w:tbl>
    <w:bookmarkEnd w:id="26"/>
    <w:bookmarkStart w:id="27" w:name="budget-overview"/>
    <w:p>
      <w:pPr>
        <w:pStyle w:val="Heading2"/>
      </w:pPr>
      <w:r>
        <w:t xml:space="preserve">Budget Overview</w:t>
      </w:r>
    </w:p>
    <w:p>
      <w:pPr>
        <w:pStyle w:val="FirstParagraph"/>
      </w:pPr>
      <w:r>
        <w:t xml:space="preserve">Total requested funding: €95,000. Allocation includes:</w:t>
      </w:r>
      <w:r>
        <w:t xml:space="preserve"> </w:t>
      </w:r>
      <w:r>
        <w:t xml:space="preserve">• €35,000 for fieldwork (travel, translators, recording equipment)</w:t>
      </w:r>
      <w:r>
        <w:t xml:space="preserve"> </w:t>
      </w:r>
      <w:r>
        <w:t xml:space="preserve">• €30,000 for baker stipends and oral history participant compensation</w:t>
      </w:r>
      <w:r>
        <w:t xml:space="preserve"> </w:t>
      </w:r>
      <w:r>
        <w:t xml:space="preserve">• €25,000 for digital archive development and exhibition production</w:t>
      </w:r>
      <w:r>
        <w:t xml:space="preserve"> </w:t>
      </w:r>
      <w:r>
        <w:t xml:space="preserve">• €5,000 for Barcelona City Council collaboration fees</w:t>
      </w:r>
    </w:p>
    <w:bookmarkEnd w:id="27"/>
    <w:bookmarkStart w:id="28" w:name="conclusion-why-this-matters-now"/>
    <w:p>
      <w:pPr>
        <w:pStyle w:val="Heading2"/>
      </w:pPr>
      <w:r>
        <w:t xml:space="preserve">Conclusion: Why This Matters Now</w:t>
      </w:r>
    </w:p>
    <w:p>
      <w:pPr>
        <w:pStyle w:val="FirstParagraph"/>
      </w:pPr>
      <w:r>
        <w:t xml:space="preserve">In Spain Barcelona, the baker is more than a vendor—they are a silent guardian of communal memory. As urban landscapes transform, this</w:t>
      </w:r>
      <w:r>
        <w:t xml:space="preserve"> </w:t>
      </w:r>
      <w:r>
        <w:rPr>
          <w:iCs/>
          <w:i/>
        </w:rPr>
        <w:t xml:space="preserve">Research Proposal</w:t>
      </w:r>
      <w:r>
        <w:t xml:space="preserve"> </w:t>
      </w:r>
      <w:r>
        <w:t xml:space="preserve">offers the first systematic effort to secure their future. By centering the baker's voice in policy discourse, we ensure that Spain Barcelona's culinary soul remains rooted in its streets. This study transcends food scholarship; it is an investment in social cohesion for a city where every loaf carries a story of resilience. We urge stakeholders to recognize that protecting the artisan baker isn't merely about bread—it's about preserving the heartbeat of Barcelona itself.</w:t>
      </w:r>
    </w:p>
    <w:bookmarkEnd w:id="28"/>
    <w:bookmarkStart w:id="29" w:name="references-selected"/>
    <w:p>
      <w:pPr>
        <w:pStyle w:val="Heading2"/>
      </w:pPr>
      <w:r>
        <w:t xml:space="preserve">References (Selected)</w:t>
      </w:r>
    </w:p>
    <w:p>
      <w:pPr>
        <w:numPr>
          <w:ilvl w:val="0"/>
          <w:numId w:val="1005"/>
        </w:numPr>
        <w:pStyle w:val="Compact"/>
      </w:pPr>
      <w:r>
        <w:t xml:space="preserve">Pérez, M. (2019). *The Taste of Catalonia: Food and Identity*. Barcelona: Editorial Lunwerg.</w:t>
      </w:r>
    </w:p>
    <w:p>
      <w:pPr>
        <w:numPr>
          <w:ilvl w:val="0"/>
          <w:numId w:val="1005"/>
        </w:numPr>
        <w:pStyle w:val="Compact"/>
      </w:pPr>
      <w:r>
        <w:t xml:space="preserve">Barcelona City Council. (2023). *Cultural Bread Route: Strategic Framework*. Urban Heritage Department.</w:t>
      </w:r>
    </w:p>
    <w:p>
      <w:pPr>
        <w:numPr>
          <w:ilvl w:val="0"/>
          <w:numId w:val="1005"/>
        </w:numPr>
        <w:pStyle w:val="Compact"/>
      </w:pPr>
      <w:r>
        <w:t xml:space="preserve">UNESCO. (2021). *Intangible Cultural Heritage Guidelines for Food Practices*.</w:t>
      </w:r>
    </w:p>
    <w:p>
      <w:pPr>
        <w:pStyle w:val="FirstParagraph"/>
      </w:pPr>
      <w:r>
        <w:rPr>
          <w:bCs/>
          <w:b/>
        </w:rPr>
        <w:t xml:space="preserve">Note:</w:t>
      </w:r>
      <w:r>
        <w:t xml:space="preserve"> </w:t>
      </w:r>
      <w:r>
        <w:t xml:space="preserve">This research proposal complies with all ethical standards of the University of Barcelona's Social Sciences Research Committee and aligns with Spain's National Strategy for Cultural Heritage (2021-2030).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Barcelona</dc:title>
  <dc:creator/>
  <dc:language>en</dc:language>
  <cp:keywords/>
  <dcterms:created xsi:type="dcterms:W3CDTF">2026-05-01T18:27:13Z</dcterms:created>
  <dcterms:modified xsi:type="dcterms:W3CDTF">2026-05-01T18:27:13Z</dcterms:modified>
</cp:coreProperties>
</file>

<file path=docProps/custom.xml><?xml version="1.0" encoding="utf-8"?>
<Properties xmlns="http://schemas.openxmlformats.org/officeDocument/2006/custom-properties" xmlns:vt="http://schemas.openxmlformats.org/officeDocument/2006/docPropsVTypes"/>
</file>