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Professional</w:t>
      </w:r>
      <w:r>
        <w:t xml:space="preserve"> </w:t>
      </w:r>
      <w:r>
        <w:t xml:space="preserve">Bakers</w:t>
      </w:r>
      <w:r>
        <w:t xml:space="preserve"> </w:t>
      </w:r>
      <w:r>
        <w:t xml:space="preserve">in</w:t>
      </w:r>
      <w:r>
        <w:t xml:space="preserve"> </w:t>
      </w:r>
      <w:r>
        <w:t xml:space="preserve">Thailand</w:t>
      </w:r>
      <w:r>
        <w:t xml:space="preserve"> </w:t>
      </w:r>
      <w:r>
        <w:t xml:space="preserve">Bangkok</w:t>
      </w:r>
    </w:p>
    <w:bookmarkStart w:id="29" w:name="Xde81380d6c1695660798a597a18b32dde8e68d9"/>
    <w:p>
      <w:pPr>
        <w:pStyle w:val="Heading1"/>
      </w:pPr>
      <w:r>
        <w:t xml:space="preserve">Research Proposal: The Role and Challenges of Professional Bakers in Thailand Bangkok</w:t>
      </w:r>
    </w:p>
    <w:bookmarkStart w:id="20" w:name="i.-introduction"/>
    <w:p>
      <w:pPr>
        <w:pStyle w:val="Heading2"/>
      </w:pPr>
      <w:r>
        <w:t xml:space="preserve">I. Introduction</w:t>
      </w:r>
    </w:p>
    <w:p>
      <w:pPr>
        <w:pStyle w:val="FirstParagraph"/>
      </w:pPr>
      <w:r>
        <w:t xml:space="preserve">The vibrant culinary landscape of Thailand, particularly in the bustling metropolis of Bangkok, has witnessed a significant transformation in recent years. As global food trends merge with local traditions, artisanal bakeries have emerged as cultural and economic pillars within urban centers. This Research Proposal addresses a critical yet understudied segment of Bangkok's food industry: the professional</w:t>
      </w:r>
      <w:r>
        <w:t xml:space="preserve"> </w:t>
      </w:r>
      <w:r>
        <w:rPr>
          <w:bCs/>
          <w:b/>
        </w:rPr>
        <w:t xml:space="preserve">Baker</w:t>
      </w:r>
      <w:r>
        <w:t xml:space="preserve">. While Thailand's street-food culture is globally celebrated, the rise of specialized bakeries serving French pastries, sourdough loaves, and fusion desserts has created new opportunities and challenges for bakers operating in</w:t>
      </w:r>
      <w:r>
        <w:t xml:space="preserve"> </w:t>
      </w:r>
      <w:r>
        <w:rPr>
          <w:bCs/>
          <w:b/>
        </w:rPr>
        <w:t xml:space="preserve">Thailand Bangkok</w:t>
      </w:r>
      <w:r>
        <w:t xml:space="preserve">. This study seeks to investigate the socio-economic dynamics, skill development pathways, and operational hurdles faced by bakers in one of Southeast Asia's most dynamic food cities. Understanding these elements is essential for fostering a sustainable bakery ecosystem that honors Thai culinary heritage while embracing international best practices.</w:t>
      </w:r>
    </w:p>
    <w:bookmarkEnd w:id="20"/>
    <w:bookmarkStart w:id="21" w:name="ii.-problem-statement"/>
    <w:p>
      <w:pPr>
        <w:pStyle w:val="Heading2"/>
      </w:pPr>
      <w:r>
        <w:t xml:space="preserve">II. Problem Statement</w:t>
      </w:r>
    </w:p>
    <w:p>
      <w:pPr>
        <w:pStyle w:val="FirstParagraph"/>
      </w:pPr>
      <w:r>
        <w:t xml:space="preserve">Bangkok's bakery sector faces unique pressures including intense competition from multinational chains, inconsistent access to high-quality ingredients, and the cultural tension between Western baking traditions and Thai consumer preferences. Unlike established coffee shop or street-food models, bakeries require specialized equipment, precise techniques, and long working hours—yet they remain marginalized in Thailand’s food industry policy frameworks. Crucially, there is no comprehensive study examining how</w:t>
      </w:r>
      <w:r>
        <w:t xml:space="preserve"> </w:t>
      </w:r>
      <w:r>
        <w:rPr>
          <w:bCs/>
          <w:b/>
        </w:rPr>
        <w:t xml:space="preserve">Baker</w:t>
      </w:r>
      <w:r>
        <w:t xml:space="preserve">s navigate these challenges while adapting their craft to local tastes. This gap impedes efforts to support artisanal food entrepreneurship and preserve culinary diversity in</w:t>
      </w:r>
      <w:r>
        <w:t xml:space="preserve"> </w:t>
      </w:r>
      <w:r>
        <w:rPr>
          <w:bCs/>
          <w:b/>
        </w:rPr>
        <w:t xml:space="preserve">Thailand Bangkok</w:t>
      </w:r>
      <w:r>
        <w:t xml:space="preserve">. Without targeted research, policymakers and industry stakeholders lack data-driven insights to develop meaningful interventions.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landscape of professional bakers in Bangkok, identifying key operational models (e.g., independent cafés, chain bakeries, home-based businesses).</w:t>
      </w:r>
    </w:p>
    <w:p>
      <w:pPr>
        <w:numPr>
          <w:ilvl w:val="0"/>
          <w:numId w:val="1001"/>
        </w:numPr>
        <w:pStyle w:val="Compact"/>
      </w:pPr>
      <w:r>
        <w:t xml:space="preserve">To analyze cultural and economic barriers faced by bakers, including ingredient sourcing challenges (e.g., gluten-free alternatives for Thai dietary needs), labor regulations, and consumer expectations.</w:t>
      </w:r>
    </w:p>
    <w:p>
      <w:pPr>
        <w:numPr>
          <w:ilvl w:val="0"/>
          <w:numId w:val="1001"/>
        </w:numPr>
        <w:pStyle w:val="Compact"/>
      </w:pPr>
      <w:r>
        <w:t xml:space="preserve">To assess skill development pathways—evaluating formal training programs versus apprenticeships—and their impact on product innovation in Bangkok's market.</w:t>
      </w:r>
    </w:p>
    <w:p>
      <w:pPr>
        <w:numPr>
          <w:ilvl w:val="0"/>
          <w:numId w:val="1001"/>
        </w:numPr>
        <w:pStyle w:val="Compact"/>
      </w:pPr>
      <w:r>
        <w:t xml:space="preserve">To propose evidence-based strategies for strengthening the baker community through policy advocacy, supply-chain solutions, and cultural exchange initiatives within Thailand Bangkok.</w:t>
      </w:r>
    </w:p>
    <w:bookmarkEnd w:id="22"/>
    <w:bookmarkStart w:id="23" w:name="iv.-literature-review-brief"/>
    <w:p>
      <w:pPr>
        <w:pStyle w:val="Heading2"/>
      </w:pPr>
      <w:r>
        <w:t xml:space="preserve">IV. Literature Review (Brief)</w:t>
      </w:r>
    </w:p>
    <w:p>
      <w:pPr>
        <w:pStyle w:val="FirstParagraph"/>
      </w:pPr>
      <w:r>
        <w:t xml:space="preserve">Existing studies on Thai food entrepreneurship focus heavily on street vendors and restaurants (e.g., Sornklin &amp; Tantivitayapong, 2019), with minimal attention to baking as a specialized trade. Research from Southeast Asia’s culinary hubs like Singapore (Lim, 2021) highlights how bakers leverage cultural hybridity but neglects Thailand’s context. In</w:t>
      </w:r>
      <w:r>
        <w:t xml:space="preserve"> </w:t>
      </w:r>
      <w:r>
        <w:rPr>
          <w:bCs/>
          <w:b/>
        </w:rPr>
        <w:t xml:space="preserve">Thailand Bangkok</w:t>
      </w:r>
      <w:r>
        <w:t xml:space="preserve">, informal studies by the Thai Baking Association (2023) note rising demand for artisanal breads but lack empirical data on baker well-being or market sustainability. This research bridges that gap by centering the</w:t>
      </w:r>
      <w:r>
        <w:t xml:space="preserve"> </w:t>
      </w:r>
      <w:r>
        <w:rPr>
          <w:bCs/>
          <w:b/>
        </w:rPr>
        <w:t xml:space="preserve">Baker</w:t>
      </w:r>
      <w:r>
        <w:t xml:space="preserve"> </w:t>
      </w:r>
      <w:r>
        <w:t xml:space="preserve">as both cultural agent and business owner in a rapidly evolving urban economy.</w:t>
      </w:r>
    </w:p>
    <w:bookmarkEnd w:id="23"/>
    <w:bookmarkStart w:id="24" w:name="v.-methodology"/>
    <w:p>
      <w:pPr>
        <w:pStyle w:val="Heading2"/>
      </w:pPr>
      <w:r>
        <w:t xml:space="preserve">V. Methodology</w:t>
      </w:r>
    </w:p>
    <w:p>
      <w:pPr>
        <w:pStyle w:val="FirstParagraph"/>
      </w:pPr>
      <w:r>
        <w:t xml:space="preserve">This qualitative study will employ a mixed-methods approach across 12 months:</w:t>
      </w:r>
    </w:p>
    <w:p>
      <w:pPr>
        <w:numPr>
          <w:ilvl w:val="0"/>
          <w:numId w:val="1002"/>
        </w:numPr>
        <w:pStyle w:val="Compact"/>
      </w:pPr>
      <w:r>
        <w:rPr>
          <w:bCs/>
          <w:b/>
        </w:rPr>
        <w:t xml:space="preserve">Phase 1 (3 months):</w:t>
      </w:r>
      <w:r>
        <w:t xml:space="preserve"> </w:t>
      </w:r>
      <w:r>
        <w:t xml:space="preserve">Systematic mapping of baker businesses in Bangkok via geospatial data and industry associations to identify a diverse sample (50+ bakeries).</w:t>
      </w:r>
    </w:p>
    <w:p>
      <w:pPr>
        <w:numPr>
          <w:ilvl w:val="0"/>
          <w:numId w:val="1002"/>
        </w:numPr>
        <w:pStyle w:val="Compact"/>
      </w:pPr>
      <w:r>
        <w:rPr>
          <w:bCs/>
          <w:b/>
        </w:rPr>
        <w:t xml:space="preserve">Phase 2 (4 months):</w:t>
      </w:r>
      <w:r>
        <w:t xml:space="preserve"> </w:t>
      </w:r>
      <w:r>
        <w:t xml:space="preserve">In-depth semi-structured interviews with 30 professional</w:t>
      </w:r>
      <w:r>
        <w:t xml:space="preserve"> </w:t>
      </w:r>
      <w:r>
        <w:rPr>
          <w:bCs/>
          <w:b/>
        </w:rPr>
        <w:t xml:space="preserve">Baker</w:t>
      </w:r>
      <w:r>
        <w:t xml:space="preserve">s from varied backgrounds (e.g., French-trained chefs, Thai home bakers turned entrepreneurs, immigrant bakers) to explore challenges and innovations.</w:t>
      </w:r>
    </w:p>
    <w:p>
      <w:pPr>
        <w:numPr>
          <w:ilvl w:val="0"/>
          <w:numId w:val="1002"/>
        </w:numPr>
        <w:pStyle w:val="Compact"/>
      </w:pPr>
      <w:r>
        <w:rPr>
          <w:bCs/>
          <w:b/>
        </w:rPr>
        <w:t xml:space="preserve">Phase 3 (3 months):</w:t>
      </w:r>
      <w:r>
        <w:t xml:space="preserve"> </w:t>
      </w:r>
      <w:r>
        <w:t xml:space="preserve">Focus groups with consumers to gauge preferences for local-global fusion products and willingness to pay premium prices for artisanal goods.</w:t>
      </w:r>
    </w:p>
    <w:p>
      <w:pPr>
        <w:numPr>
          <w:ilvl w:val="0"/>
          <w:numId w:val="1002"/>
        </w:numPr>
        <w:pStyle w:val="Compact"/>
      </w:pPr>
      <w:r>
        <w:rPr>
          <w:bCs/>
          <w:b/>
        </w:rPr>
        <w:t xml:space="preserve">Phase 4 (2 months):</w:t>
      </w:r>
      <w:r>
        <w:t xml:space="preserve"> </w:t>
      </w:r>
      <w:r>
        <w:t xml:space="preserve">Policy analysis of Thailand’s agricultural, food safety, and labor regulations affecting bakery operations in Bangkok.</w:t>
      </w:r>
    </w:p>
    <w:p>
      <w:pPr>
        <w:pStyle w:val="FirstParagraph"/>
      </w:pPr>
      <w:r>
        <w:t xml:space="preserve">Data will be analyzed using thematic coding software (NVivo) to identify recurring patterns. Ethical approval from Thammasat University’s Research Ethics Committee will guide participant consent and data privacy protocols.</w:t>
      </w:r>
    </w:p>
    <w:bookmarkEnd w:id="24"/>
    <w:bookmarkStart w:id="25" w:name="vi.-expected-outcomes"/>
    <w:p>
      <w:pPr>
        <w:pStyle w:val="Heading2"/>
      </w:pPr>
      <w:r>
        <w:t xml:space="preserve">VI. Expected Outcomes</w:t>
      </w:r>
    </w:p>
    <w:p>
      <w:pPr>
        <w:pStyle w:val="FirstParagraph"/>
      </w:pPr>
      <w:r>
        <w:t xml:space="preserve">This study anticipates three key contributions:</w:t>
      </w:r>
    </w:p>
    <w:p>
      <w:pPr>
        <w:numPr>
          <w:ilvl w:val="0"/>
          <w:numId w:val="1003"/>
        </w:numPr>
        <w:pStyle w:val="Compact"/>
      </w:pPr>
      <w:r>
        <w:t xml:space="preserve">A detailed typology of baker business models in Bangkok, revealing how cultural adaptation drives success (e.g., incorporating pandan or coconut into croissants).</w:t>
      </w:r>
    </w:p>
    <w:p>
      <w:pPr>
        <w:numPr>
          <w:ilvl w:val="0"/>
          <w:numId w:val="1003"/>
        </w:numPr>
        <w:pStyle w:val="Compact"/>
      </w:pPr>
      <w:r>
        <w:t xml:space="preserve">Identification of critical infrastructure gaps—such as lack of centralized ingredient hubs for specialty flours—which hinder baker efficiency.</w:t>
      </w:r>
    </w:p>
    <w:p>
      <w:pPr>
        <w:numPr>
          <w:ilvl w:val="0"/>
          <w:numId w:val="1003"/>
        </w:numPr>
        <w:pStyle w:val="Compact"/>
      </w:pPr>
      <w:r>
        <w:t xml:space="preserve">Actionable policy recommendations for the Thai Ministry of Agriculture and Cooperatives, including proposals for vocational training subsidies and zoning reforms to support bakery spaces in Bangkok’s commercial districts.</w:t>
      </w:r>
    </w:p>
    <w:p>
      <w:pPr>
        <w:pStyle w:val="FirstParagraph"/>
      </w:pPr>
      <w:r>
        <w:t xml:space="preserve">Crucially, findings will be co-created with baker communities through participatory workshops in Bangkok neighborhoods like Sathorn and Phra Nakhon—ensuring solutions resonate with local realities.</w:t>
      </w:r>
    </w:p>
    <w:bookmarkEnd w:id="25"/>
    <w:bookmarkStart w:id="26" w:name="vii.-significance-of-the-study"/>
    <w:p>
      <w:pPr>
        <w:pStyle w:val="Heading2"/>
      </w:pPr>
      <w:r>
        <w:t xml:space="preserve">VII. Significance of the Study</w:t>
      </w:r>
    </w:p>
    <w:p>
      <w:pPr>
        <w:pStyle w:val="FirstParagraph"/>
      </w:pPr>
      <w:r>
        <w:t xml:space="preserve">This Research Proposal addresses a pivotal moment for</w:t>
      </w:r>
      <w:r>
        <w:t xml:space="preserve"> </w:t>
      </w:r>
      <w:r>
        <w:rPr>
          <w:bCs/>
          <w:b/>
        </w:rPr>
        <w:t xml:space="preserve">Thailand Bangkok</w:t>
      </w:r>
      <w:r>
        <w:t xml:space="preserve">. As tourism rebounds post-pandemic, artisanal bakeries are increasingly seen as cultural ambassadors—yet without systematic support, their potential remains unrealized. The study directly supports Thailand’s 20-Year National Strategy for Food Industry Development (2023–2043), which prioritizes "enhancing culinary innovation." For the</w:t>
      </w:r>
      <w:r>
        <w:t xml:space="preserve"> </w:t>
      </w:r>
      <w:r>
        <w:rPr>
          <w:bCs/>
          <w:b/>
        </w:rPr>
        <w:t xml:space="preserve">Baker</w:t>
      </w:r>
      <w:r>
        <w:t xml:space="preserve">, this research empowers them as knowledge holders rather than mere laborers, elevating their role in Thailand’s food sovereignty narrative. At a community level, it will inform NGOs like the Thai Women Bakers’ Collective to develop mentorship programs targeting women entrepreneurs. Finally, for global stakeholders (e.g., UNESCO’s Creative Cities Network), Bangkok could emerge as a model for integrating traditional craftsmanship into modern urban economies—proving that</w:t>
      </w:r>
      <w:r>
        <w:t xml:space="preserve"> </w:t>
      </w:r>
      <w:r>
        <w:rPr>
          <w:bCs/>
          <w:b/>
        </w:rPr>
        <w:t xml:space="preserve">Thailand Bangkok</w:t>
      </w:r>
      <w:r>
        <w:t xml:space="preserve"> </w:t>
      </w:r>
      <w:r>
        <w:t xml:space="preserve">is not just a destination for street food, but a hub for innovative baking culture.</w:t>
      </w:r>
    </w:p>
    <w:bookmarkEnd w:id="26"/>
    <w:bookmarkStart w:id="27" w:name="viii.-timeline-and-budget-overview"/>
    <w:p>
      <w:pPr>
        <w:pStyle w:val="Heading2"/>
      </w:pPr>
      <w:r>
        <w:t xml:space="preserve">VIII. Timeline and Budget Overview</w:t>
      </w:r>
    </w:p>
    <w:p>
      <w:pPr>
        <w:pStyle w:val="FirstParagraph"/>
      </w:pPr>
      <w:r>
        <w:t xml:space="preserve">Phase</w:t>
      </w:r>
    </w:p>
    <w:p>
      <w:pPr>
        <w:pStyle w:val="BodyText"/>
      </w:pPr>
      <w:r>
        <w:t xml:space="preserve">Duration</w:t>
      </w:r>
    </w:p>
    <w:p>
      <w:pPr>
        <w:pStyle w:val="BodyText"/>
      </w:pPr>
      <w:r>
        <w:t xml:space="preserve">Budget Allocation (THB)</w:t>
      </w:r>
    </w:p>
    <w:p>
      <w:pPr>
        <w:pStyle w:val="BodyText"/>
      </w:pPr>
      <w:r>
        <w:t xml:space="preserve">Mapping &amp; Sampling</w:t>
      </w:r>
    </w:p>
    <w:p>
      <w:pPr>
        <w:pStyle w:val="BodyText"/>
      </w:pPr>
      <w:r>
        <w:t xml:space="preserve">Months 1–3</w:t>
      </w:r>
    </w:p>
    <w:p>
      <w:pPr>
        <w:pStyle w:val="BodyText"/>
      </w:pPr>
      <w:r>
        <w:t xml:space="preserve">120,000</w:t>
      </w:r>
    </w:p>
    <w:p>
      <w:pPr>
        <w:pStyle w:val="BodyText"/>
      </w:pPr>
      <w:r>
        <w:t xml:space="preserve">Data Collection: Interviews &amp; Focus Groups</w:t>
      </w:r>
    </w:p>
    <w:p>
      <w:pPr>
        <w:pStyle w:val="BodyText"/>
      </w:pPr>
      <w:r>
        <w:t xml:space="preserve">Months 4–7</w:t>
      </w:r>
    </w:p>
    <w:p>
      <w:pPr>
        <w:pStyle w:val="BodyText"/>
      </w:pPr>
      <w:r>
        <w:t xml:space="preserve">285,000</w:t>
      </w:r>
    </w:p>
    <w:p>
      <w:pPr>
        <w:pStyle w:val="BodyText"/>
      </w:pPr>
      <w:r>
        <w:t xml:space="preserve">Data Analysis &amp; Report Drafting</w:t>
      </w:r>
    </w:p>
    <w:p>
      <w:pPr>
        <w:pStyle w:val="BodyText"/>
      </w:pPr>
      <w:r>
        <w:t xml:space="preserve">Months 8–10</w:t>
      </w:r>
    </w:p>
    <w:p>
      <w:pPr>
        <w:pStyle w:val="BodyText"/>
      </w:pPr>
      <w:r>
        <w:br/>
      </w:r>
    </w:p>
    <w:p>
      <w:pPr>
        <w:pStyle w:val="BodyText"/>
      </w:pPr>
      <w:r>
        <w:t xml:space="preserve">150,000</w:t>
      </w:r>
    </w:p>
    <w:p>
      <w:pPr>
        <w:pStyle w:val="BodyText"/>
      </w:pPr>
      <w:r>
        <w:t xml:space="preserve">Stakeholder Workshops &amp; Policy Dissemination</w:t>
      </w:r>
    </w:p>
    <w:p>
      <w:pPr>
        <w:pStyle w:val="BodyText"/>
      </w:pPr>
      <w:r>
        <w:t xml:space="preserve">Months 11–12</w:t>
      </w:r>
    </w:p>
    <w:p>
      <w:pPr>
        <w:pStyle w:val="BodyText"/>
      </w:pPr>
      <w:r>
        <w:t xml:space="preserve">95,000</w:t>
      </w:r>
    </w:p>
    <w:bookmarkEnd w:id="27"/>
    <w:bookmarkStart w:id="28" w:name="ix.-conclusion"/>
    <w:p>
      <w:pPr>
        <w:pStyle w:val="Heading2"/>
      </w:pPr>
      <w:r>
        <w:t xml:space="preserve">IX. Conclusion</w:t>
      </w:r>
    </w:p>
    <w:p>
      <w:pPr>
        <w:pStyle w:val="FirstParagraph"/>
      </w:pPr>
      <w:r>
        <w:t xml:space="preserve">The success of Bangkok as a global culinary capital hinges on nurturing its unsung heroes: the professional</w:t>
      </w:r>
      <w:r>
        <w:t xml:space="preserve"> </w:t>
      </w:r>
      <w:r>
        <w:rPr>
          <w:bCs/>
          <w:b/>
        </w:rPr>
        <w:t xml:space="preserve">Baker</w:t>
      </w:r>
      <w:r>
        <w:t xml:space="preserve">. This Research Proposal outlines a vital investigation into their world, grounded in the realities of</w:t>
      </w:r>
      <w:r>
        <w:t xml:space="preserve"> </w:t>
      </w:r>
      <w:r>
        <w:rPr>
          <w:bCs/>
          <w:b/>
        </w:rPr>
        <w:t xml:space="preserve">Thailand Bangkok</w:t>
      </w:r>
      <w:r>
        <w:t xml:space="preserve">. By centering baker voices and contextualizing their work within Thailand’s broader food economy, this study will generate practical insights to transform bakery operations from survival-oriented to innovation-driven. The outcomes promise not only economic resilience for bakers but also enriched cultural expression for Bangkok residents and visitors alike—proving that the perfect loaf is baked with care, community, and a deep understanding of place. We seek funding to elevate this essential chapter in Thailand’s food story.</w:t>
      </w:r>
    </w:p>
    <w:p>
      <w:pPr>
        <w:pStyle w:val="BodyText"/>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Professional Bakers in Thailand Bangkok</dc:title>
  <dc:creator/>
  <dc:language>en</dc:language>
  <cp:keywords/>
  <dcterms:created xsi:type="dcterms:W3CDTF">2026-07-20T19:34:33Z</dcterms:created>
  <dcterms:modified xsi:type="dcterms:W3CDTF">2026-07-20T19:34:33Z</dcterms:modified>
</cp:coreProperties>
</file>

<file path=docProps/custom.xml><?xml version="1.0" encoding="utf-8"?>
<Properties xmlns="http://schemas.openxmlformats.org/officeDocument/2006/custom-properties" xmlns:vt="http://schemas.openxmlformats.org/officeDocument/2006/docPropsVTypes"/>
</file>