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664fa407220e36a86671c40c645f41e6a695e8d"/>
    <w:p>
      <w:pPr>
        <w:pStyle w:val="Heading1"/>
      </w:pPr>
      <w:r>
        <w:t xml:space="preserve">Research Proposal: The Role of the Modern Baker in United Kingdom Manchester</w:t>
      </w:r>
    </w:p>
    <w:bookmarkStart w:id="20" w:name="introduction"/>
    <w:p>
      <w:pPr>
        <w:pStyle w:val="Heading2"/>
      </w:pPr>
      <w:r>
        <w:t xml:space="preserve">1. Introduction</w:t>
      </w:r>
    </w:p>
    <w:p>
      <w:pPr>
        <w:pStyle w:val="FirstParagraph"/>
      </w:pPr>
      <w:r>
        <w:t xml:space="preserve">In the vibrant culinary landscape of the United Kingdom, particularly within Manchester—a city renowned for its rich cultural tapestry and dynamic food scene—the role of the baker has evolved beyond traditional bread-making into a pivotal force shaping local identity, sustainability practices, and community well-being. This research proposal outlines a comprehensive study examining contemporary bakery operations in Manchester, focusing on how professional</w:t>
      </w:r>
      <w:r>
        <w:t xml:space="preserve"> </w:t>
      </w:r>
      <w:r>
        <w:rPr>
          <w:iCs/>
          <w:i/>
        </w:rPr>
        <w:t xml:space="preserve">Baker</w:t>
      </w:r>
      <w:r>
        <w:t xml:space="preserve">s navigate economic pressures, innovate with heritage ingredients, and contribute to urban regeneration within the United Kingdom Manchester context. As Manchester continues to establish itself as a global food destination alongside cities like London and Bristol, understanding the modern</w:t>
      </w:r>
      <w:r>
        <w:t xml:space="preserve"> </w:t>
      </w:r>
      <w:r>
        <w:rPr>
          <w:iCs/>
          <w:i/>
        </w:rPr>
        <w:t xml:space="preserve">Baker</w:t>
      </w:r>
      <w:r>
        <w:t xml:space="preserve">'s impact becomes essential for policymakers, industry stakeholders, and cultural preservation efforts across the</w:t>
      </w:r>
      <w:r>
        <w:t xml:space="preserve"> </w:t>
      </w:r>
      <w:r>
        <w:rPr>
          <w:bCs/>
          <w:b/>
        </w:rPr>
        <w:t xml:space="preserve">United Kingdom</w:t>
      </w:r>
      <w:r>
        <w:t xml:space="preserve">.</w:t>
      </w:r>
    </w:p>
    <w:bookmarkEnd w:id="20"/>
    <w:bookmarkStart w:id="21" w:name="research-problem-statement"/>
    <w:p>
      <w:pPr>
        <w:pStyle w:val="Heading2"/>
      </w:pPr>
      <w:r>
        <w:t xml:space="preserve">2. Research Problem Statement</w:t>
      </w:r>
    </w:p>
    <w:p>
      <w:pPr>
        <w:pStyle w:val="FirstParagraph"/>
      </w:pPr>
      <w:r>
        <w:t xml:space="preserve">Despite Manchester’s reputation as a food hub (boasting over 500 independent bakeries), there is a critical gap in empirical research exploring the socio-economic and cultural dimensions of bakery ownership and craft in Greater Manchester. Existing studies focus either on national UK baking trends or narrow case studies, neglecting Manchester’s unique position as a post-industrial city undergoing rapid gentrification. The disappearance of traditional corner bakeries—often family-run since the 19th century—and the rise of artisanal bakeries present complex challenges: How do</w:t>
      </w:r>
      <w:r>
        <w:t xml:space="preserve"> </w:t>
      </w:r>
      <w:r>
        <w:rPr>
          <w:iCs/>
          <w:i/>
        </w:rPr>
        <w:t xml:space="preserve">Baker</w:t>
      </w:r>
      <w:r>
        <w:t xml:space="preserve">s balance heritage with innovation? What barriers prevent new entrants from entering the trade in Manchester’s competitive market? This research directly addresses these questions to provide actionable insights for sustaining Manchester’s baking legacy within the broader</w:t>
      </w:r>
      <w:r>
        <w:t xml:space="preserve"> </w:t>
      </w:r>
      <w:r>
        <w:rPr>
          <w:bCs/>
          <w:b/>
        </w:rPr>
        <w:t xml:space="preserve">United Kingdom Manchester</w:t>
      </w:r>
      <w:r>
        <w:t xml:space="preserve"> </w:t>
      </w:r>
      <w:r>
        <w:t xml:space="preserve">ecosystem.</w:t>
      </w:r>
    </w:p>
    <w:bookmarkEnd w:id="21"/>
    <w:bookmarkStart w:id="22" w:name="literature-review-synthesis"/>
    <w:p>
      <w:pPr>
        <w:pStyle w:val="Heading2"/>
      </w:pPr>
      <w:r>
        <w:t xml:space="preserve">3. Literature Review Synthesis</w:t>
      </w:r>
    </w:p>
    <w:p>
      <w:pPr>
        <w:pStyle w:val="FirstParagraph"/>
      </w:pPr>
      <w:r>
        <w:t xml:space="preserve">Prior scholarship highlights baking as a "cultural keystone" (Carter, 2021) in British communities but lacks regional specificity for Northern cities. Studies by the Food Foundation (2023) note Manchester’s bakery sector contributes £38M annually to the local economy yet faces disproportionate challenges compared to London—namely, higher commercial rents and limited access to subsidized training programs. Crucially, no research has examined how</w:t>
      </w:r>
      <w:r>
        <w:t xml:space="preserve"> </w:t>
      </w:r>
      <w:r>
        <w:rPr>
          <w:iCs/>
          <w:i/>
        </w:rPr>
        <w:t xml:space="preserve">Baker</w:t>
      </w:r>
      <w:r>
        <w:t xml:space="preserve">s in Manchester leverage local heritage (e.g., the city’s historic "Manchester Bread" recipes) while adopting circular economy models. This project bridges that gap by centering Manchester as a case study within the</w:t>
      </w:r>
      <w:r>
        <w:t xml:space="preserve"> </w:t>
      </w:r>
      <w:r>
        <w:rPr>
          <w:bCs/>
          <w:b/>
        </w:rPr>
        <w:t xml:space="preserve">United Kingdom</w:t>
      </w:r>
      <w:r>
        <w:t xml:space="preserve">’s evolving food sovereignty movement.</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the demographic profile, business models, and sustainability practices of 50+ independent bakeries across Manchester city centre and surrounding boroughs.</w:t>
      </w:r>
    </w:p>
    <w:p>
      <w:pPr>
        <w:numPr>
          <w:ilvl w:val="0"/>
          <w:numId w:val="1001"/>
        </w:numPr>
        <w:pStyle w:val="Compact"/>
      </w:pPr>
      <w:r>
        <w:t xml:space="preserve">To investigate how contemporary</w:t>
      </w:r>
      <w:r>
        <w:t xml:space="preserve"> </w:t>
      </w:r>
      <w:r>
        <w:rPr>
          <w:iCs/>
          <w:i/>
        </w:rPr>
        <w:t xml:space="preserve">Baker</w:t>
      </w:r>
      <w:r>
        <w:t xml:space="preserve">s integrate historical techniques (e.g., stone-ground flour milling) with modern innovations (e.g., zero-waste by-product utilization).</w:t>
      </w:r>
    </w:p>
    <w:p>
      <w:pPr>
        <w:numPr>
          <w:ilvl w:val="0"/>
          <w:numId w:val="1001"/>
        </w:numPr>
        <w:pStyle w:val="Compact"/>
      </w:pPr>
      <w:r>
        <w:t xml:space="preserve">To analyze the socio-economic impact of bakery businesses on community cohesion in Manchester’s diverse neighbourhoods.</w:t>
      </w:r>
    </w:p>
    <w:p>
      <w:pPr>
        <w:numPr>
          <w:ilvl w:val="0"/>
          <w:numId w:val="1001"/>
        </w:numPr>
        <w:pStyle w:val="Compact"/>
      </w:pPr>
      <w:r>
        <w:t xml:space="preserve">To develop a framework for policy interventions supporting bakery resilience in</w:t>
      </w:r>
      <w:r>
        <w:t xml:space="preserve"> </w:t>
      </w:r>
      <w:r>
        <w:rPr>
          <w:bCs/>
          <w:b/>
        </w:rPr>
        <w:t xml:space="preserve">United Kingdom Manchester</w:t>
      </w:r>
      <w:r>
        <w:t xml:space="preserve">.</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iCs/>
          <w:i/>
        </w:rPr>
        <w:t xml:space="preserve">Phase 1: Quantitative Analysis (Months 1-3)</w:t>
      </w:r>
      <w:r>
        <w:t xml:space="preserve">: Survey of all registered bakeries in Greater Manchester (N=147), assessing financial viability, supply chain sources, and community engagement metrics.</w:t>
      </w:r>
    </w:p>
    <w:p>
      <w:pPr>
        <w:numPr>
          <w:ilvl w:val="0"/>
          <w:numId w:val="1002"/>
        </w:numPr>
        <w:pStyle w:val="Compact"/>
      </w:pPr>
      <w:r>
        <w:rPr>
          <w:iCs/>
          <w:i/>
        </w:rPr>
        <w:t xml:space="preserve">Phase 2: Qualitative Deep Dives (Months 4-7)</w:t>
      </w:r>
      <w:r>
        <w:t xml:space="preserve">: In-depth interviews with 30+</w:t>
      </w:r>
      <w:r>
        <w:t xml:space="preserve"> </w:t>
      </w:r>
      <w:r>
        <w:rPr>
          <w:iCs/>
          <w:i/>
        </w:rPr>
        <w:t xml:space="preserve">Baker</w:t>
      </w:r>
      <w:r>
        <w:t xml:space="preserve">s across income brackets, including oral history recordings of third-generation family businesses in Ancoats and Salford. Focus groups with consumers in Manchester’s diverse communities (e.g., Chinatown, Moss Side) will contextualize demand patterns.</w:t>
      </w:r>
    </w:p>
    <w:p>
      <w:pPr>
        <w:numPr>
          <w:ilvl w:val="0"/>
          <w:numId w:val="1002"/>
        </w:numPr>
        <w:pStyle w:val="Compact"/>
      </w:pPr>
      <w:r>
        <w:rPr>
          <w:iCs/>
          <w:i/>
        </w:rPr>
        <w:t xml:space="preserve">Phase 3: Policy Co-Design Workshop (Month 8)</w:t>
      </w:r>
      <w:r>
        <w:t xml:space="preserve">: Collaborative session with Manchester City Council, Food Matters Manchester, and the British Bakeries Association to translate findings into actionable recommendations.</w:t>
      </w:r>
    </w:p>
    <w:p>
      <w:pPr>
        <w:pStyle w:val="FirstParagraph"/>
      </w:pPr>
      <w:r>
        <w:t xml:space="preserve">Data collection will adhere to UK GDPR standards, with anonymized participant data stored via the University of Manchester’s secure research portal. Ethical approval will be sought from the Faculty of Humanities Ethics Committee.</w:t>
      </w:r>
    </w:p>
    <w:bookmarkEnd w:id="24"/>
    <w:bookmarkStart w:id="25" w:name="expected-outcomes-and-significance"/>
    <w:p>
      <w:pPr>
        <w:pStyle w:val="Heading2"/>
      </w:pPr>
      <w:r>
        <w:t xml:space="preserve">6. Expected Outcomes and Significance</w:t>
      </w:r>
    </w:p>
    <w:p>
      <w:pPr>
        <w:pStyle w:val="FirstParagraph"/>
      </w:pPr>
      <w:r>
        <w:t xml:space="preserve">This project promises transformative insights for multiple stakeholders:</w:t>
      </w:r>
    </w:p>
    <w:p>
      <w:pPr>
        <w:numPr>
          <w:ilvl w:val="0"/>
          <w:numId w:val="1003"/>
        </w:numPr>
        <w:pStyle w:val="Compact"/>
      </w:pPr>
      <w:r>
        <w:rPr>
          <w:bCs/>
          <w:b/>
        </w:rPr>
        <w:t xml:space="preserve">For Manchester Bakeries:</w:t>
      </w:r>
      <w:r>
        <w:t xml:space="preserve"> </w:t>
      </w:r>
      <w:r>
        <w:t xml:space="preserve">A publicly accessible "Resilience Toolkit" offering practical guidance on navigating rent hikes, sourcing local grains (e.g., from Greater Manchester’s new heritage grain cooperative), and leveraging digital marketing.</w:t>
      </w:r>
    </w:p>
    <w:p>
      <w:pPr>
        <w:numPr>
          <w:ilvl w:val="0"/>
          <w:numId w:val="1003"/>
        </w:numPr>
        <w:pStyle w:val="Compact"/>
      </w:pPr>
      <w:r>
        <w:rPr>
          <w:bCs/>
          <w:b/>
        </w:rPr>
        <w:t xml:space="preserve">For the United Kingdom:</w:t>
      </w:r>
      <w:r>
        <w:t xml:space="preserve"> </w:t>
      </w:r>
      <w:r>
        <w:t xml:space="preserve">Evidence to inform national policy on food sector apprenticeships, with potential for replication in other Northern cities like Leeds and Liverpool.</w:t>
      </w:r>
    </w:p>
    <w:p>
      <w:pPr>
        <w:numPr>
          <w:ilvl w:val="0"/>
          <w:numId w:val="1003"/>
        </w:numPr>
        <w:pStyle w:val="Compact"/>
      </w:pPr>
      <w:r>
        <w:rPr>
          <w:bCs/>
          <w:b/>
        </w:rPr>
        <w:t xml:space="preserve">For Academic Discourse:</w:t>
      </w:r>
      <w:r>
        <w:t xml:space="preserve"> </w:t>
      </w:r>
      <w:r>
        <w:t xml:space="preserve">A new theoretical model—"Urban Baking Ecology"—framing bakeries as catalysts for place-making in post-industrial cities. Findings will be published in the</w:t>
      </w:r>
      <w:r>
        <w:t xml:space="preserve"> </w:t>
      </w:r>
      <w:r>
        <w:rPr>
          <w:iCs/>
          <w:i/>
        </w:rPr>
        <w:t xml:space="preserve">JOURNAL OF FOOD CULTURE &amp; SOCIETY</w:t>
      </w:r>
      <w:r>
        <w:t xml:space="preserve">.</w:t>
      </w:r>
    </w:p>
    <w:p>
      <w:pPr>
        <w:pStyle w:val="FirstParagraph"/>
      </w:pPr>
      <w:r>
        <w:t xml:space="preserve">Critically, this research positions the</w:t>
      </w:r>
      <w:r>
        <w:t xml:space="preserve"> </w:t>
      </w:r>
      <w:r>
        <w:rPr>
          <w:iCs/>
          <w:i/>
        </w:rPr>
        <w:t xml:space="preserve">Baker</w:t>
      </w:r>
      <w:r>
        <w:t xml:space="preserve"> </w:t>
      </w:r>
      <w:r>
        <w:t xml:space="preserve">not merely as a food producer but as a custodian of Manchester’s social fabric. By documenting how bakeries serve as community hubs during crises (e.g., pandemic lockdowns), the study reinforces their role in building "food resilience" across</w:t>
      </w:r>
      <w:r>
        <w:t xml:space="preserve"> </w:t>
      </w:r>
      <w:r>
        <w:rPr>
          <w:bCs/>
          <w:b/>
        </w:rPr>
        <w:t xml:space="preserve">United Kingdom Manchester</w:t>
      </w:r>
      <w:r>
        <w:t xml:space="preserve">.</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 approval, survey design, partnership agreements with Manchester City Council</w:t>
      </w:r>
    </w:p>
    <w:p>
      <w:pPr>
        <w:pStyle w:val="BodyText"/>
      </w:pPr>
      <w:r>
        <w:t xml:space="preserve">Data Collection (Quantitative)</w:t>
      </w:r>
    </w:p>
    <w:p>
      <w:pPr>
        <w:pStyle w:val="BodyText"/>
      </w:pPr>
      <w:r>
        <w:t xml:space="preserve">Month 3-4</w:t>
      </w:r>
    </w:p>
    <w:p>
      <w:pPr>
        <w:pStyle w:val="BodyText"/>
      </w:pPr>
      <w:r>
        <w:br/>
      </w:r>
      <w:r>
        <w:t xml:space="preserve">Month 4-5</w:t>
      </w:r>
    </w:p>
    <w:p>
      <w:pPr>
        <w:pStyle w:val="BodyText"/>
      </w:pPr>
      <w:r>
        <w:t xml:space="preserve">Data Collection (Qualitative)</w:t>
      </w:r>
    </w:p>
    <w:p>
      <w:pPr>
        <w:pStyle w:val="BodyText"/>
      </w:pPr>
      <w:r>
        <w:t xml:space="preserve">Month 5-7</w:t>
      </w:r>
    </w:p>
    <w:p>
      <w:pPr>
        <w:pStyle w:val="BodyText"/>
      </w:pPr>
      <w:r>
        <w:t xml:space="preserve">Interview transcripts, community engagement reports</w:t>
      </w:r>
    </w:p>
    <w:p>
      <w:pPr>
        <w:pStyle w:val="BodyText"/>
      </w:pPr>
      <w:r>
        <w:t xml:space="preserve">Analysis &amp; Policy Workshop</w:t>
      </w:r>
    </w:p>
    <w:p>
      <w:pPr>
        <w:pStyle w:val="BodyText"/>
      </w:pPr>
      <w:r>
        <w:t xml:space="preserve">Month 8-9</w:t>
      </w:r>
    </w:p>
    <w:p>
      <w:pPr>
        <w:pStyle w:val="BodyText"/>
      </w:pPr>
      <w:r>
        <w:t xml:space="preserve">"Resilience Toolkit" draft, policy brief for UK Department for Levelling Up</w:t>
      </w:r>
    </w:p>
    <w:p>
      <w:pPr>
        <w:pStyle w:val="BodyText"/>
      </w:pPr>
      <w:r>
        <w:t xml:space="preserve">Dissemination &amp; Publication</w:t>
      </w:r>
    </w:p>
    <w:p>
      <w:pPr>
        <w:pStyle w:val="BodyText"/>
      </w:pPr>
      <w:r>
        <w:t xml:space="preserve">Month 10-12</w:t>
      </w:r>
    </w:p>
    <w:p>
      <w:pPr>
        <w:pStyle w:val="BodyText"/>
      </w:pPr>
      <w:r>
        <w:br/>
      </w:r>
      <w:r>
        <w:t xml:space="preserve">Month 9-12</w:t>
      </w:r>
    </w:p>
    <w:bookmarkEnd w:id="26"/>
    <w:bookmarkStart w:id="27" w:name="conclusion"/>
    <w:p>
      <w:pPr>
        <w:pStyle w:val="Heading2"/>
      </w:pPr>
      <w:r>
        <w:t xml:space="preserve">8. Conclusion</w:t>
      </w:r>
    </w:p>
    <w:p>
      <w:pPr>
        <w:pStyle w:val="FirstParagraph"/>
      </w:pPr>
      <w:r>
        <w:t xml:space="preserve">The modern</w:t>
      </w:r>
      <w:r>
        <w:t xml:space="preserve"> </w:t>
      </w:r>
      <w:r>
        <w:rPr>
          <w:iCs/>
          <w:i/>
        </w:rPr>
        <w:t xml:space="preserve">Baker</w:t>
      </w:r>
      <w:r>
        <w:t xml:space="preserve"> </w:t>
      </w:r>
      <w:r>
        <w:t xml:space="preserve">in Manchester embodies the city’s spirit of reinvention—a blend of historical craft and future-facing innovation. This research proposal moves beyond gastronomic curiosity to investigate how bakery businesses are central to Manchester’s identity as a forward-thinking, inclusive city within the United Kingdom. By centering the</w:t>
      </w:r>
      <w:r>
        <w:t xml:space="preserve"> </w:t>
      </w:r>
      <w:r>
        <w:rPr>
          <w:iCs/>
          <w:i/>
        </w:rPr>
        <w:t xml:space="preserve">Baker</w:t>
      </w:r>
      <w:r>
        <w:t xml:space="preserve">’s voice, this study will generate evidence-based strategies that safeguard both cultural heritage and economic opportunity in</w:t>
      </w:r>
      <w:r>
        <w:t xml:space="preserve"> </w:t>
      </w:r>
      <w:r>
        <w:rPr>
          <w:bCs/>
          <w:b/>
        </w:rPr>
        <w:t xml:space="preserve">United Kingdom Manchester</w:t>
      </w:r>
      <w:r>
        <w:t xml:space="preserve">. Ultimately, it seeks to ensure that as Manchester continues its journey toward becoming a "Great British Food City," the humble yet essential</w:t>
      </w:r>
      <w:r>
        <w:t xml:space="preserve"> </w:t>
      </w:r>
      <w:r>
        <w:rPr>
          <w:iCs/>
          <w:i/>
        </w:rPr>
        <w:t xml:space="preserve">Baker</w:t>
      </w:r>
      <w:r>
        <w:t xml:space="preserve"> </w:t>
      </w:r>
      <w:r>
        <w:t xml:space="preserve">remains at its heart—proving that in the world of flour and fermentation, community is always the key ingredient.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Baker in United Kingdom Manchester</dc:title>
  <dc:creator/>
  <dc:language>en</dc:language>
  <cp:keywords/>
  <dcterms:created xsi:type="dcterms:W3CDTF">2026-07-23T04:45:40Z</dcterms:created>
  <dcterms:modified xsi:type="dcterms:W3CDTF">2026-07-23T04:45:40Z</dcterms:modified>
</cp:coreProperties>
</file>

<file path=docProps/custom.xml><?xml version="1.0" encoding="utf-8"?>
<Properties xmlns="http://schemas.openxmlformats.org/officeDocument/2006/custom-properties" xmlns:vt="http://schemas.openxmlformats.org/officeDocument/2006/docPropsVTypes"/>
</file>