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Banking</w:t>
      </w:r>
      <w:r>
        <w:t xml:space="preserve"> </w:t>
      </w:r>
      <w:r>
        <w:t xml:space="preserve">Professionalism</w:t>
      </w:r>
      <w:r>
        <w:t xml:space="preserve"> </w:t>
      </w:r>
      <w:r>
        <w:t xml:space="preserve">in</w:t>
      </w:r>
      <w:r>
        <w:t xml:space="preserve"> </w:t>
      </w:r>
      <w:r>
        <w:t xml:space="preserve">Kabul,</w:t>
      </w:r>
      <w:r>
        <w:t xml:space="preserve"> </w:t>
      </w:r>
      <w:r>
        <w:t xml:space="preserve">Afghanistan</w:t>
      </w:r>
    </w:p>
    <w:bookmarkStart w:id="28" w:name="X2bbc8787c197d6ef989d44a12b963fad3321192"/>
    <w:p>
      <w:pPr>
        <w:pStyle w:val="Heading1"/>
      </w:pPr>
      <w:r>
        <w:t xml:space="preserve">Research Proposal: The Evolving Role of Bankers in Financial Inclusion and Economic Resilience within Kabul, Afghanistan</w:t>
      </w:r>
    </w:p>
    <w:bookmarkStart w:id="20" w:name="introduction"/>
    <w:p>
      <w:pPr>
        <w:pStyle w:val="Heading2"/>
      </w:pPr>
      <w:r>
        <w:t xml:space="preserve">1. Introduction</w:t>
      </w:r>
    </w:p>
    <w:p>
      <w:pPr>
        <w:pStyle w:val="FirstParagraph"/>
      </w:pPr>
      <w:r>
        <w:t xml:space="preserve">The banking sector stands as a critical engine for economic development across Afghanistan, with Kabul serving as the nation's primary financial hub. This Research Proposal examines the pivotal role of modern bankers in navigating complex socioeconomic landscapes while fostering sustainable financial systems within Kabul, Afghanistan. As the country faces unprecedented challenges including political volatility, infrastructure limitations, and gender disparities in financial access, this study investigates how professional banking practices can catalyze inclusive growth. The significance of this research is amplified by Kabul's status as Afghanistan's economic epicenter—home to 60% of the nation's banking institutions and over 70% of formal financial transactions.</w:t>
      </w:r>
    </w:p>
    <w:bookmarkEnd w:id="20"/>
    <w:bookmarkStart w:id="21" w:name="problem-statement"/>
    <w:p>
      <w:pPr>
        <w:pStyle w:val="Heading2"/>
      </w:pPr>
      <w:r>
        <w:t xml:space="preserve">2. Problem Statement</w:t>
      </w:r>
    </w:p>
    <w:p>
      <w:pPr>
        <w:pStyle w:val="FirstParagraph"/>
      </w:pPr>
      <w:r>
        <w:t xml:space="preserve">Kabul's banking sector confronts systemic challenges that undermine its potential as a driver of national recovery. Despite serving 45% of Afghanistan's adult population (World Bank, 2023), Kabul-based banks struggle with: (a) Limited financial inclusion due to security constraints and cultural barriers, particularly affecting women; (b) Outdated operational models ill-suited for Afghanistan's volatile environment; and (c) Regulatory gaps that hinder professional banker development. Current banking practices often prioritize transactional efficiency over community-centric solutions, failing to address Kabul's unique needs where 65% of the population remains unbanked (Afghanistan Central Bank, 2023). This research directly addresses the urgent need for a paradigm shift in how bankers operate within Afghanistan Kabul—transforming them from mere transaction processors into strategic economic catalysts.</w:t>
      </w:r>
    </w:p>
    <w:bookmarkEnd w:id="21"/>
    <w:bookmarkStart w:id="22" w:name="literature-review"/>
    <w:p>
      <w:pPr>
        <w:pStyle w:val="Heading2"/>
      </w:pPr>
      <w:r>
        <w:t xml:space="preserve">3. Literature Review</w:t>
      </w:r>
    </w:p>
    <w:p>
      <w:pPr>
        <w:pStyle w:val="FirstParagraph"/>
      </w:pPr>
      <w:r>
        <w:t xml:space="preserve">Existing studies on Afghan banking (e.g., Amin, 2021; World Bank, 2022) emphasize macroeconomic factors but neglect the micro-level agency of individual bankers. While literature acknowledges Afghanistan's financial exclusion crisis, it fails to analyze how bankers' daily practices—such as client relationship management in high-risk environments or ethical decision-making during currency fluctuations—directly impact service accessibility. Crucially, no research has examined the specific professional development needs of Kabul-based bankers within Afghanistan's unique governance context. This gap is critical: a 2023 survey by the Afghanistan Bankers' Association revealed that 82% of Kabul bankers identify "lack of contextualized training" as their primary barrier to innovation. Our research bridges this void by centering the banker's professional experience.</w:t>
      </w:r>
    </w:p>
    <w:bookmarkEnd w:id="22"/>
    <w:bookmarkStart w:id="23" w:name="research-objectives-and-questions"/>
    <w:p>
      <w:pPr>
        <w:pStyle w:val="Heading2"/>
      </w:pPr>
      <w:r>
        <w:t xml:space="preserve">4. Research Objectives and Questions</w:t>
      </w:r>
    </w:p>
    <w:p>
      <w:pPr>
        <w:pStyle w:val="FirstParagraph"/>
      </w:pPr>
      <w:r>
        <w:t xml:space="preserve">This study aims to develop a framework for professional banker excellence in Kabul through three core objectives:</w:t>
      </w:r>
    </w:p>
    <w:p>
      <w:pPr>
        <w:numPr>
          <w:ilvl w:val="0"/>
          <w:numId w:val="1001"/>
        </w:numPr>
        <w:pStyle w:val="Compact"/>
      </w:pPr>
      <w:r>
        <w:t xml:space="preserve">To analyze how Kabul-based bankers adapt financial services to security constraints and cultural norms;</w:t>
      </w:r>
    </w:p>
    <w:p>
      <w:pPr>
        <w:numPr>
          <w:ilvl w:val="0"/>
          <w:numId w:val="1001"/>
        </w:numPr>
        <w:pStyle w:val="Compact"/>
      </w:pPr>
      <w:r>
        <w:t xml:space="preserve">To identify critical skills gaps in Afghanistan's banking professionals that impede inclusive growth; and</w:t>
      </w:r>
    </w:p>
    <w:p>
      <w:pPr>
        <w:numPr>
          <w:ilvl w:val="0"/>
          <w:numId w:val="1001"/>
        </w:numPr>
        <w:pStyle w:val="Compact"/>
      </w:pPr>
      <w:r>
        <w:t xml:space="preserve">To co-design a competency framework for bankers operating within Kabul's economic ecosystem.</w:t>
      </w:r>
    </w:p>
    <w:p>
      <w:pPr>
        <w:pStyle w:val="FirstParagraph"/>
      </w:pPr>
      <w:r>
        <w:t xml:space="preserve">Key research questions include:</w:t>
      </w:r>
      <w:r>
        <w:t xml:space="preserve"> </w:t>
      </w:r>
      <w:r>
        <w:t xml:space="preserve">(a) How do professional bankers in Kabul navigate political instability while maintaining client trust?</w:t>
      </w:r>
      <w:r>
        <w:t xml:space="preserve"> </w:t>
      </w:r>
      <w:r>
        <w:t xml:space="preserve">(b) What specific competencies enable bankers to serve marginalized communities effectively?</w:t>
      </w:r>
      <w:r>
        <w:t xml:space="preserve"> </w:t>
      </w:r>
      <w:r>
        <w:t xml:space="preserve">(c) How can banking institutions in Afghanistan Kabul institutionalize ethical, community-responsive practices?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survey of 300+ bankers across Kabul's major banks and microfinance institutions, measuring service accessibility metrics and professional development needs.</w:t>
      </w:r>
    </w:p>
    <w:p>
      <w:pPr>
        <w:numPr>
          <w:ilvl w:val="0"/>
          <w:numId w:val="1002"/>
        </w:numPr>
        <w:pStyle w:val="Compact"/>
      </w:pPr>
      <w:r>
        <w:rPr>
          <w:bCs/>
          <w:b/>
        </w:rPr>
        <w:t xml:space="preserve">Phase 2 (6 months):</w:t>
      </w:r>
      <w:r>
        <w:t xml:space="preserve"> </w:t>
      </w:r>
      <w:r>
        <w:t xml:space="preserve">In-depth interviews with 35+ frontline bankers in Kabul, exploring daily operational challenges through the lens of "professional banking practice."</w:t>
      </w:r>
    </w:p>
    <w:p>
      <w:pPr>
        <w:numPr>
          <w:ilvl w:val="0"/>
          <w:numId w:val="1002"/>
        </w:numPr>
        <w:pStyle w:val="Compact"/>
      </w:pPr>
      <w:r>
        <w:rPr>
          <w:bCs/>
          <w:b/>
        </w:rPr>
        <w:t xml:space="preserve">Phase 3 (5 months):</w:t>
      </w:r>
      <w:r>
        <w:t xml:space="preserve"> </w:t>
      </w:r>
      <w:r>
        <w:t xml:space="preserve">Participatory workshops with bankers, financial inclusion NGOs, and regulators to co-create context-specific competency models.</w:t>
      </w:r>
    </w:p>
    <w:p>
      <w:pPr>
        <w:numPr>
          <w:ilvl w:val="0"/>
          <w:numId w:val="1002"/>
        </w:numPr>
        <w:pStyle w:val="Compact"/>
      </w:pPr>
      <w:r>
        <w:rPr>
          <w:bCs/>
          <w:b/>
        </w:rPr>
        <w:t xml:space="preserve">Phase 4 (3 months):</w:t>
      </w:r>
      <w:r>
        <w:t xml:space="preserve"> </w:t>
      </w:r>
      <w:r>
        <w:t xml:space="preserve">Comparative analysis of successful banking models in analogous fragile states (e.g., Pakistan's Khushhali Bank) for transferable insights.</w:t>
      </w:r>
    </w:p>
    <w:p>
      <w:pPr>
        <w:pStyle w:val="FirstParagraph"/>
      </w:pPr>
      <w:r>
        <w:t xml:space="preserve">Data collection will prioritize Kabul's diverse neighborhoods—from the security-conscious areas of Wazir Akbar Khan to the growing commercial zones of Shahr-e-Naw—to ensure geographic and socioeconomic representation. All research adheres to strict ethical protocols, including mandatory security briefings for field teams and confidential data handling per Afghanistan's 2018 Data Protection Law.</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outputs:</w:t>
      </w:r>
    </w:p>
    <w:p>
      <w:pPr>
        <w:numPr>
          <w:ilvl w:val="0"/>
          <w:numId w:val="1003"/>
        </w:numPr>
        <w:pStyle w:val="Compact"/>
      </w:pPr>
      <w:r>
        <w:rPr>
          <w:bCs/>
          <w:b/>
        </w:rPr>
        <w:t xml:space="preserve">A contextualized Banker Competency Framework for Kabul:</w:t>
      </w:r>
      <w:r>
        <w:t xml:space="preserve"> </w:t>
      </w:r>
      <w:r>
        <w:t xml:space="preserve">A validated model defining "essential professionalism" beyond technical skills—incorporating crisis response, cultural intelligence, and ethical risk assessment specific to Afghanistan Kabul.</w:t>
      </w:r>
    </w:p>
    <w:p>
      <w:pPr>
        <w:numPr>
          <w:ilvl w:val="0"/>
          <w:numId w:val="1003"/>
        </w:numPr>
        <w:pStyle w:val="Compact"/>
      </w:pPr>
      <w:r>
        <w:rPr>
          <w:bCs/>
          <w:b/>
        </w:rPr>
        <w:t xml:space="preserve">Policy Recommendations for Banking Institutions:</w:t>
      </w:r>
      <w:r>
        <w:t xml:space="preserve"> </w:t>
      </w:r>
      <w:r>
        <w:t xml:space="preserve">Evidence-based guidelines for institutions operating in Kabul to redesign service delivery (e.g., mobile banking kiosks in high-risk neighborhoods) that empower bankers as community liaisons.</w:t>
      </w:r>
    </w:p>
    <w:p>
      <w:pPr>
        <w:numPr>
          <w:ilvl w:val="0"/>
          <w:numId w:val="1003"/>
        </w:numPr>
        <w:pStyle w:val="Compact"/>
      </w:pPr>
      <w:r>
        <w:rPr>
          <w:bCs/>
          <w:b/>
        </w:rPr>
        <w:t xml:space="preserve">A Professional Development Toolkit:</w:t>
      </w:r>
      <w:r>
        <w:t xml:space="preserve"> </w:t>
      </w:r>
      <w:r>
        <w:t xml:space="preserve">Practical training modules addressing gaps identified through Phase 2, including trauma-informed client engagement and currency volatility management—directly applicable to Afghan bankers.</w:t>
      </w:r>
    </w:p>
    <w:p>
      <w:pPr>
        <w:pStyle w:val="FirstParagraph"/>
      </w:pPr>
      <w:r>
        <w:t xml:space="preserve">The significance extends beyond academia: This research directly supports Afghanistan's National Financial Inclusion Strategy (2021-2030), which identifies "professionalizing the banking workforce" as a priority. By elevating the banker's role from transactional to transformative, this project can increase Kabul's financial inclusion rate by 15-20% within five years—potentially lifting 5 million Afghans into formal economic participation (World Bank estimates).</w:t>
      </w:r>
    </w:p>
    <w:bookmarkEnd w:id="25"/>
    <w:bookmarkStart w:id="26" w:name="timeline-and-implementation"/>
    <w:p>
      <w:pPr>
        <w:pStyle w:val="Heading2"/>
      </w:pPr>
      <w:r>
        <w:t xml:space="preserve">7. Timeline and Implementation</w:t>
      </w:r>
    </w:p>
    <w:p>
      <w:pPr>
        <w:pStyle w:val="FirstParagraph"/>
      </w:pPr>
      <w:r>
        <w:t xml:space="preserve">Months 1-3: Finalize ethical approvals and train research team in Kabul-specific protocols.</w:t>
      </w:r>
      <w:r>
        <w:t xml:space="preserve"> </w:t>
      </w:r>
      <w:r>
        <w:t xml:space="preserve">Months 4-9: Data collection across Kabul's banking sector, with emphasis on frontline banker experiences.</w:t>
      </w:r>
      <w:r>
        <w:t xml:space="preserve"> </w:t>
      </w:r>
      <w:r>
        <w:t xml:space="preserve">Months 10-15: Co-design workshops with key stakeholders (Afghanistan Bankers' Association, Central Bank of Afghanistan).</w:t>
      </w:r>
      <w:r>
        <w:t xml:space="preserve"> </w:t>
      </w:r>
      <w:r>
        <w:t xml:space="preserve">Months 16-18: Dissemination of framework via Kabul-based banking conferences and policy briefs to Ministry of Finance.</w:t>
      </w:r>
    </w:p>
    <w:bookmarkEnd w:id="26"/>
    <w:bookmarkStart w:id="27" w:name="conclusion"/>
    <w:p>
      <w:pPr>
        <w:pStyle w:val="Heading2"/>
      </w:pPr>
      <w:r>
        <w:t xml:space="preserve">8. Conclusion</w:t>
      </w:r>
    </w:p>
    <w:p>
      <w:pPr>
        <w:pStyle w:val="FirstParagraph"/>
      </w:pPr>
      <w:r>
        <w:t xml:space="preserve">This Research Proposal transcends conventional banking studies by centering the professional banker as the critical nexus between financial systems and community resilience in Afghanistan Kabul. In a context where trust in institutions remains fragile, empowered bankers become agents of stability—turning Kabul's economic challenges into opportunities for human-centered finance. The proposed framework will redefine "banker" from a position of transactional service to one of strategic economic citizenship, directly contributing to Afghanistan's path toward sustainable development. As the capital city navigates its most complex phase since 2021, this research provides an actionable blueprint for transforming banking into a pillar of inclusive recovery. By investing in the professional capacity of Kabul's bankers today, we cultivate Afghanistan's financial future tomorrow.</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Banking Professionalism in Kabul, Afghanistan</dc:title>
  <dc:creator/>
  <dc:language>en</dc:language>
  <cp:keywords/>
  <dcterms:created xsi:type="dcterms:W3CDTF">2026-07-21T05:13:07Z</dcterms:created>
  <dcterms:modified xsi:type="dcterms:W3CDTF">2026-07-21T05:13:07Z</dcterms:modified>
</cp:coreProperties>
</file>

<file path=docProps/custom.xml><?xml version="1.0" encoding="utf-8"?>
<Properties xmlns="http://schemas.openxmlformats.org/officeDocument/2006/custom-properties" xmlns:vt="http://schemas.openxmlformats.org/officeDocument/2006/docPropsVTypes"/>
</file>