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Algeria's</w:t>
      </w:r>
      <w:r>
        <w:t xml:space="preserve"> </w:t>
      </w:r>
      <w:r>
        <w:t xml:space="preserve">Financial</w:t>
      </w:r>
      <w:r>
        <w:t xml:space="preserve"> </w:t>
      </w:r>
      <w:r>
        <w:t xml:space="preserve">Ecosystem</w:t>
      </w:r>
      <w:r>
        <w:t xml:space="preserve"> </w:t>
      </w:r>
      <w:r>
        <w:t xml:space="preserve">(Algiers</w:t>
      </w:r>
      <w:r>
        <w:t xml:space="preserve"> </w:t>
      </w:r>
      <w:r>
        <w:t xml:space="preserve">Focus)</w:t>
      </w:r>
    </w:p>
    <w:bookmarkStart w:id="30" w:name="X26120dd5dcccf662588104d925df45a74426b8d"/>
    <w:p>
      <w:pPr>
        <w:pStyle w:val="Heading1"/>
      </w:pPr>
      <w:r>
        <w:t xml:space="preserve">Research Proposal: Strategic Evolution of the Banking Professional in Algeria’s Financial Landscape with Special Focus on Algiers</w:t>
      </w:r>
    </w:p>
    <w:bookmarkStart w:id="20" w:name="abstract"/>
    <w:p>
      <w:pPr>
        <w:pStyle w:val="Heading2"/>
      </w:pPr>
      <w:r>
        <w:t xml:space="preserve">Abstract</w:t>
      </w:r>
    </w:p>
    <w:p>
      <w:pPr>
        <w:pStyle w:val="FirstParagraph"/>
      </w:pPr>
      <w:r>
        <w:t xml:space="preserve">This research proposal addresses a critical gap in Algeria's financial sector by investigating the evolving role of the</w:t>
      </w:r>
      <w:r>
        <w:t xml:space="preserve"> </w:t>
      </w:r>
      <w:r>
        <w:rPr>
          <w:iCs/>
          <w:i/>
        </w:rPr>
        <w:t xml:space="preserve">Banker</w:t>
      </w:r>
      <w:r>
        <w:t xml:space="preserve"> </w:t>
      </w:r>
      <w:r>
        <w:t xml:space="preserve">within the context of economic transformation and digital disruption, specifically centered on Algiers as the nation's primary financial hub. Algeria faces unique challenges in modernizing its banking services to align with global standards while respecting cultural and regulatory frameworks. This study aims to develop actionable insights for redefining the</w:t>
      </w:r>
      <w:r>
        <w:t xml:space="preserve"> </w:t>
      </w:r>
      <w:r>
        <w:rPr>
          <w:iCs/>
          <w:i/>
        </w:rPr>
        <w:t xml:space="preserve">Banker</w:t>
      </w:r>
      <w:r>
        <w:t xml:space="preserve">'s competencies, service delivery models, and strategic positioning within Algerian commercial banks operating predominantly in Algiers. With Algeria's banking sector contributing over 25% of GDP and Algiers housing 70% of national financial institutions, this research is pivotal for sustainable economic growth.</w:t>
      </w:r>
    </w:p>
    <w:bookmarkEnd w:id="20"/>
    <w:bookmarkStart w:id="21" w:name="Xca16066f8bd6158fed8ace83c011952e28ac526"/>
    <w:p>
      <w:pPr>
        <w:pStyle w:val="Heading2"/>
      </w:pPr>
      <w:r>
        <w:t xml:space="preserve">1. Introduction: The Imperative for Research in Algeria's Banking Sector</w:t>
      </w:r>
    </w:p>
    <w:p>
      <w:pPr>
        <w:pStyle w:val="FirstParagraph"/>
      </w:pPr>
      <w:r>
        <w:t xml:space="preserve">Algeria's financial landscape, anchored by Algiers as its undisputed economic and banking capital, is at a crossroads. While the sector has experienced significant growth since the 2010s—driven by sovereign wealth funds and state-owned banks—it grapples with systemic inefficiencies: low digital adoption (only 38% mobile banking penetration per Central Bank of Algeria, 2023), an over-reliance on traditional transactional services, and a skills mismatch among</w:t>
      </w:r>
      <w:r>
        <w:t xml:space="preserve"> </w:t>
      </w:r>
      <w:r>
        <w:rPr>
          <w:iCs/>
          <w:i/>
        </w:rPr>
        <w:t xml:space="preserve">Banker</w:t>
      </w:r>
      <w:r>
        <w:t xml:space="preserve"> </w:t>
      </w:r>
      <w:r>
        <w:t xml:space="preserve">professionals. The Algerian government's "National Development Plan 2021-2035" explicitly prioritizes financial inclusion and digital banking transformation. However, without a targeted study of the</w:t>
      </w:r>
      <w:r>
        <w:t xml:space="preserve"> </w:t>
      </w:r>
      <w:r>
        <w:rPr>
          <w:iCs/>
          <w:i/>
        </w:rPr>
        <w:t xml:space="preserve">Banker</w:t>
      </w:r>
      <w:r>
        <w:t xml:space="preserve">'s role in this transition, these initiatives risk misalignment with ground realities in Algiers, where 68% of banking branches are concentrated (World Bank, 2023). This research directly responds to this strategic need.</w:t>
      </w:r>
    </w:p>
    <w:bookmarkEnd w:id="21"/>
    <w:bookmarkStart w:id="22" w:name="research-problem-statement"/>
    <w:p>
      <w:pPr>
        <w:pStyle w:val="Heading2"/>
      </w:pPr>
      <w:r>
        <w:t xml:space="preserve">2. Research Problem Statement</w:t>
      </w:r>
    </w:p>
    <w:p>
      <w:pPr>
        <w:pStyle w:val="FirstParagraph"/>
      </w:pPr>
      <w:r>
        <w:t xml:space="preserve">The core problem is the lack of contemporary understanding of how the modern</w:t>
      </w:r>
      <w:r>
        <w:t xml:space="preserve"> </w:t>
      </w:r>
      <w:r>
        <w:rPr>
          <w:iCs/>
          <w:i/>
        </w:rPr>
        <w:t xml:space="preserve">Banker</w:t>
      </w:r>
      <w:r>
        <w:t xml:space="preserve"> </w:t>
      </w:r>
      <w:r>
        <w:t xml:space="preserve">must evolve to serve Algeria's socio-economic context, particularly in Algiers. Current training programs for bankers largely emphasize legacy processes (e.g., paper-based lending) rather than digital literacy, customer-centric service design, or Islamic finance integration—key requirements for Algeria's market. Consequently:</w:t>
      </w:r>
    </w:p>
    <w:p>
      <w:pPr>
        <w:numPr>
          <w:ilvl w:val="0"/>
          <w:numId w:val="1001"/>
        </w:numPr>
        <w:pStyle w:val="Compact"/>
      </w:pPr>
      <w:r>
        <w:t xml:space="preserve">Customer satisfaction scores in Algiers remain below regional benchmarks (42% vs. 58% in Morocco).</w:t>
      </w:r>
    </w:p>
    <w:p>
      <w:pPr>
        <w:numPr>
          <w:ilvl w:val="0"/>
          <w:numId w:val="1001"/>
        </w:numPr>
        <w:pStyle w:val="Compact"/>
      </w:pPr>
      <w:r>
        <w:t xml:space="preserve">Banks struggle to attract and retain youth talent due to perceived outdated roles.</w:t>
      </w:r>
    </w:p>
    <w:p>
      <w:pPr>
        <w:numPr>
          <w:ilvl w:val="0"/>
          <w:numId w:val="1001"/>
        </w:numPr>
        <w:pStyle w:val="Compact"/>
      </w:pPr>
      <w:r>
        <w:t xml:space="preserve">Regulatory compliance (e.g., AML/CFT directives) is often executed reactively rather than strategically by frontline</w:t>
      </w:r>
      <w:r>
        <w:t xml:space="preserve"> </w:t>
      </w:r>
      <w:r>
        <w:rPr>
          <w:iCs/>
          <w:i/>
        </w:rPr>
        <w:t xml:space="preserve">Banker</w:t>
      </w:r>
      <w:r>
        <w:t xml:space="preserve"> </w:t>
      </w:r>
      <w:r>
        <w:t xml:space="preserve">staff.</w:t>
      </w:r>
    </w:p>
    <w:bookmarkEnd w:id="22"/>
    <w:bookmarkStart w:id="23" w:name="research-objectives"/>
    <w:p>
      <w:pPr>
        <w:pStyle w:val="Heading2"/>
      </w:pPr>
      <w:r>
        <w:t xml:space="preserve">3. Research Objectives</w:t>
      </w:r>
    </w:p>
    <w:p>
      <w:pPr>
        <w:numPr>
          <w:ilvl w:val="0"/>
          <w:numId w:val="1002"/>
        </w:numPr>
        <w:pStyle w:val="Compact"/>
      </w:pPr>
      <w:r>
        <w:t xml:space="preserve">To analyze the current competencies, challenges, and expectations of frontline bankers within commercial banks operating in Algiers.</w:t>
      </w:r>
    </w:p>
    <w:p>
      <w:pPr>
        <w:numPr>
          <w:ilvl w:val="0"/>
          <w:numId w:val="1002"/>
        </w:numPr>
        <w:pStyle w:val="Compact"/>
      </w:pPr>
      <w:r>
        <w:t xml:space="preserve">To identify critical skill gaps between existing banker profiles and Algeria's digital banking strategy requirements (as outlined by the Ministry of Finance).</w:t>
      </w:r>
    </w:p>
    <w:p>
      <w:pPr>
        <w:numPr>
          <w:ilvl w:val="0"/>
          <w:numId w:val="1002"/>
        </w:numPr>
        <w:pStyle w:val="Compact"/>
      </w:pPr>
      <w:r>
        <w:t xml:space="preserve">To co-create a scalable competency framework for the Algerian "Modern Banker" with stakeholder input from key institutions in Algiers (e.g., CBA, BNA, major private banks).</w:t>
      </w:r>
    </w:p>
    <w:p>
      <w:pPr>
        <w:numPr>
          <w:ilvl w:val="0"/>
          <w:numId w:val="1002"/>
        </w:numPr>
        <w:pStyle w:val="Compact"/>
      </w:pPr>
      <w:r>
        <w:t xml:space="preserve">To propose actionable policy and training interventions to accelerate banker modernization, directly supporting Algeria's financial sector development goals.</w:t>
      </w:r>
    </w:p>
    <w:bookmarkEnd w:id="23"/>
    <w:bookmarkStart w:id="24" w:name="X807d61d84adb0def112bed1d08b3c748c857ccc"/>
    <w:p>
      <w:pPr>
        <w:pStyle w:val="Heading2"/>
      </w:pPr>
      <w:r>
        <w:t xml:space="preserve">4. Literature Review: Gaps in Algerian Context</w:t>
      </w:r>
    </w:p>
    <w:p>
      <w:pPr>
        <w:pStyle w:val="FirstParagraph"/>
      </w:pPr>
      <w:r>
        <w:t xml:space="preserve">While global literature extensively covers "digital banking" and "banker transformation" (e.g., McKinsey, 2023), research specific to Algeria’s socio-cultural and regulatory environment is scarce. Existing studies (e.g., Belkacem &amp; Chouaib, 2021) focus narrowly on macroeconomic indicators or Islamic banking adoption without examining the</w:t>
      </w:r>
      <w:r>
        <w:t xml:space="preserve"> </w:t>
      </w:r>
      <w:r>
        <w:rPr>
          <w:iCs/>
          <w:i/>
        </w:rPr>
        <w:t xml:space="preserve">Banker</w:t>
      </w:r>
      <w:r>
        <w:t xml:space="preserve">'s daily operational reality in Algiers. Crucially, no research has mapped how Algeria’s unique regulatory environment—where the Central Bank of Algeria mandates specific ethical frameworks for customer interaction—shapes banker behavior compared to other MENA countries. This study bridges this gap by grounding its analysis in Algiers' specific institutional ecosystem.</w:t>
      </w:r>
    </w:p>
    <w:bookmarkEnd w:id="24"/>
    <w:bookmarkStart w:id="25" w:name="methodology"/>
    <w:p>
      <w:pPr>
        <w:pStyle w:val="Heading2"/>
      </w:pPr>
      <w:r>
        <w:t xml:space="preserve">5. Methodology</w:t>
      </w:r>
    </w:p>
    <w:p>
      <w:pPr>
        <w:pStyle w:val="FirstParagraph"/>
      </w:pPr>
      <w:r>
        <w:t xml:space="preserve">This mixed-methods research employs a three-phase approach, exclusively conducted across Algiers:</w:t>
      </w:r>
    </w:p>
    <w:p>
      <w:pPr>
        <w:numPr>
          <w:ilvl w:val="0"/>
          <w:numId w:val="1003"/>
        </w:numPr>
        <w:pStyle w:val="Compact"/>
      </w:pPr>
      <w:r>
        <w:rPr>
          <w:bCs/>
          <w:b/>
        </w:rPr>
        <w:t xml:space="preserve">Phase 1: Quantitative Survey (N=350)</w:t>
      </w:r>
      <w:r>
        <w:t xml:space="preserve">: Stratified sampling of bankers across 10 major banks in Algiers (public, private, Islamic), assessing current skills, job satisfaction, and perceived barriers.</w:t>
      </w:r>
    </w:p>
    <w:p>
      <w:pPr>
        <w:numPr>
          <w:ilvl w:val="0"/>
          <w:numId w:val="1003"/>
        </w:numPr>
        <w:pStyle w:val="Compact"/>
      </w:pPr>
      <w:r>
        <w:rPr>
          <w:bCs/>
          <w:b/>
        </w:rPr>
        <w:t xml:space="preserve">Phase 2: Qualitative Deep-Dives</w:t>
      </w:r>
      <w:r>
        <w:t xml:space="preserve">: Focus groups with 4 key stakeholder clusters (banking managers in Algiers district offices, CBA regulators based in Algiers City Centre, fintech startups in Bab Ezzouar tech hub, customer representatives from diverse Algiers neighborhoods).</w:t>
      </w:r>
    </w:p>
    <w:p>
      <w:pPr>
        <w:numPr>
          <w:ilvl w:val="0"/>
          <w:numId w:val="1003"/>
        </w:numPr>
        <w:pStyle w:val="Compact"/>
      </w:pPr>
      <w:r>
        <w:rPr>
          <w:bCs/>
          <w:b/>
        </w:rPr>
        <w:t xml:space="preserve">Phase 3: Competency Framework Co-Creation Workshop</w:t>
      </w:r>
      <w:r>
        <w:t xml:space="preserve">: Facilitated session with 25+ Algerian banking leaders (Algiers-based) to validate findings and develop a practical, culturally-appropriate "Modern Banker" framework integrating digital fluency, ethical compliance, and local market knowledge.</w:t>
      </w:r>
    </w:p>
    <w:bookmarkEnd w:id="25"/>
    <w:bookmarkStart w:id="26"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 validated competency model for the Algerian "Modern Banker," explicitly aligned with Algeria's National Financial Inclusion Strategy and Algiers' urban economic profile.</w:t>
      </w:r>
    </w:p>
    <w:p>
      <w:pPr>
        <w:numPr>
          <w:ilvl w:val="0"/>
          <w:numId w:val="1004"/>
        </w:numPr>
        <w:pStyle w:val="Compact"/>
      </w:pPr>
      <w:r>
        <w:t xml:space="preserve">Actionable training modules tailored to Algiers' banking workforce, addressing digital literacy (e.g., using CBA’s proposed e-portal), customer empathy in diverse Algerian contexts, and Islamic finance principles.</w:t>
      </w:r>
    </w:p>
    <w:p>
      <w:pPr>
        <w:numPr>
          <w:ilvl w:val="0"/>
          <w:numId w:val="1004"/>
        </w:numPr>
        <w:pStyle w:val="Compact"/>
      </w:pPr>
      <w:r>
        <w:t xml:space="preserve">Policy brief for the Central Bank of Algeria and Ministry of Finance outlining how redefining the banker role accelerates financial inclusion targets (e.g., reducing unbanked adults from 54% to 35% by 2030).</w:t>
      </w:r>
    </w:p>
    <w:p>
      <w:pPr>
        <w:numPr>
          <w:ilvl w:val="0"/>
          <w:numId w:val="1004"/>
        </w:numPr>
        <w:pStyle w:val="Compact"/>
      </w:pPr>
      <w:r>
        <w:t xml:space="preserve">Academic contribution: A foundational study on human capital development in emerging MENA banking markets, with Algeria as a case study.</w:t>
      </w:r>
    </w:p>
    <w:bookmarkEnd w:id="26"/>
    <w:bookmarkStart w:id="27" w:name="ethical-considerations-algerian-context"/>
    <w:p>
      <w:pPr>
        <w:pStyle w:val="Heading2"/>
      </w:pPr>
      <w:r>
        <w:t xml:space="preserve">7. Ethical Considerations &amp; Algerian Context</w:t>
      </w:r>
    </w:p>
    <w:p>
      <w:pPr>
        <w:pStyle w:val="FirstParagraph"/>
      </w:pPr>
      <w:r>
        <w:t xml:space="preserve">The research strictly adheres to Algerian data privacy regulations (Law 19-03) and cultural norms. All participants in Algiers will provide informed consent in Arabic or French. Data collection prioritizes confidentiality, especially concerning sensitive banking processes within Algiers' competitive environment. The study acknowledges Algeria's historical focus on state-led finance by ensuring findings respect the role of state-owned banks (e.g., Bank of Algeria) while advocating for inclusive innovation across all bank types operating in Algiers.</w:t>
      </w:r>
    </w:p>
    <w:bookmarkEnd w:id="27"/>
    <w:bookmarkStart w:id="28" w:name="timeline-budget-overview"/>
    <w:p>
      <w:pPr>
        <w:pStyle w:val="Heading2"/>
      </w:pPr>
      <w:r>
        <w:t xml:space="preserve">8. Timeline &amp; Budget Overview</w:t>
      </w:r>
    </w:p>
    <w:p>
      <w:pPr>
        <w:pStyle w:val="FirstParagraph"/>
      </w:pPr>
      <w:r>
        <w:t xml:space="preserve">Conducting this research within Algeria requires careful planning:</w:t>
      </w:r>
    </w:p>
    <w:p>
      <w:pPr>
        <w:numPr>
          <w:ilvl w:val="0"/>
          <w:numId w:val="1005"/>
        </w:numPr>
        <w:pStyle w:val="Compact"/>
      </w:pPr>
      <w:r>
        <w:rPr>
          <w:bCs/>
          <w:b/>
        </w:rPr>
        <w:t xml:space="preserve">Months 1-2</w:t>
      </w:r>
      <w:r>
        <w:t xml:space="preserve">: Ethics approval (Algiers-based university), survey design, stakeholder mapping.</w:t>
      </w:r>
    </w:p>
    <w:p>
      <w:pPr>
        <w:numPr>
          <w:ilvl w:val="0"/>
          <w:numId w:val="1005"/>
        </w:numPr>
        <w:pStyle w:val="Compact"/>
      </w:pPr>
      <w:r>
        <w:rPr>
          <w:bCs/>
          <w:b/>
        </w:rPr>
        <w:t xml:space="preserve">Months 3-5</w:t>
      </w:r>
      <w:r>
        <w:t xml:space="preserve">: Data collection in Algiers (fieldwork constrained to authorized zones like Bab Ezzouar and El-Biar).</w:t>
      </w:r>
    </w:p>
    <w:p>
      <w:pPr>
        <w:numPr>
          <w:ilvl w:val="0"/>
          <w:numId w:val="1005"/>
        </w:numPr>
        <w:pStyle w:val="Compact"/>
      </w:pPr>
      <w:r>
        <w:rPr>
          <w:bCs/>
          <w:b/>
        </w:rPr>
        <w:t xml:space="preserve">Months 6-7</w:t>
      </w:r>
      <w:r>
        <w:t xml:space="preserve">: Framework development and validation workshop in Algiers City Centre.</w:t>
      </w:r>
    </w:p>
    <w:p>
      <w:pPr>
        <w:numPr>
          <w:ilvl w:val="0"/>
          <w:numId w:val="1005"/>
        </w:numPr>
        <w:pStyle w:val="Compact"/>
      </w:pPr>
      <w:r>
        <w:rPr>
          <w:bCs/>
          <w:b/>
        </w:rPr>
        <w:t xml:space="preserve">Month 8</w:t>
      </w:r>
      <w:r>
        <w:t xml:space="preserve">: Final report drafting with Algerian financial authorities.</w:t>
      </w:r>
    </w:p>
    <w:bookmarkEnd w:id="28"/>
    <w:bookmarkStart w:id="29" w:name="X4700a5f844cf0664554c85e579bac19091fcfe6"/>
    <w:p>
      <w:pPr>
        <w:pStyle w:val="Heading2"/>
      </w:pPr>
      <w:r>
        <w:t xml:space="preserve">9. Conclusion: The Banker as Catalyst for Algeria's Financial Future</w:t>
      </w:r>
    </w:p>
    <w:p>
      <w:pPr>
        <w:pStyle w:val="FirstParagraph"/>
      </w:pPr>
      <w:r>
        <w:t xml:space="preserve">The role of the</w:t>
      </w:r>
      <w:r>
        <w:t xml:space="preserve"> </w:t>
      </w:r>
      <w:r>
        <w:rPr>
          <w:iCs/>
          <w:i/>
        </w:rPr>
        <w:t xml:space="preserve">Banker</w:t>
      </w:r>
      <w:r>
        <w:t xml:space="preserve"> </w:t>
      </w:r>
      <w:r>
        <w:t xml:space="preserve">in Algeria, particularly within Algiers—a city symbolizing the nation’s economic ambition—is not merely operational; it is strategic. This research directly tackles how Algerian banks can leverage their human capital to drive national goals: financial inclusion, digital transformation, and resilience against external shocks. By centering the</w:t>
      </w:r>
      <w:r>
        <w:t xml:space="preserve"> </w:t>
      </w:r>
      <w:r>
        <w:rPr>
          <w:iCs/>
          <w:i/>
        </w:rPr>
        <w:t xml:space="preserve">Banker</w:t>
      </w:r>
      <w:r>
        <w:t xml:space="preserve"> </w:t>
      </w:r>
      <w:r>
        <w:t xml:space="preserve">as a key agent of change within Algeria's unique context, this proposal moves beyond generic banking studies to deliver solutions that resonate with Algiers' reality. The findings will empower Algerian banks to transition from transaction processors to trusted financial partners—essential for Algeria’s sustainable development in an increasingly interconnected world. Without this targeted focus on the</w:t>
      </w:r>
      <w:r>
        <w:t xml:space="preserve"> </w:t>
      </w:r>
      <w:r>
        <w:rPr>
          <w:iCs/>
          <w:i/>
        </w:rPr>
        <w:t xml:space="preserve">Banker</w:t>
      </w:r>
      <w:r>
        <w:t xml:space="preserve">'s evolution in Algeria's premier city, efforts toward modernizing the nation's financial sector risk remaining theoretical rather than transformative.</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the Modern Banker in Algeria's Financial Ecosystem (Algiers Focus)</dc:title>
  <dc:creator/>
  <dc:language>en</dc:language>
  <cp:keywords/>
  <dcterms:created xsi:type="dcterms:W3CDTF">2026-07-21T06:38:01Z</dcterms:created>
  <dcterms:modified xsi:type="dcterms:W3CDTF">2026-07-21T06:38:01Z</dcterms:modified>
</cp:coreProperties>
</file>

<file path=docProps/custom.xml><?xml version="1.0" encoding="utf-8"?>
<Properties xmlns="http://schemas.openxmlformats.org/officeDocument/2006/custom-properties" xmlns:vt="http://schemas.openxmlformats.org/officeDocument/2006/docPropsVTypes"/>
</file>