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w:t>
      </w:r>
      <w:r>
        <w:t xml:space="preserve"> </w:t>
      </w:r>
      <w:r>
        <w:t xml:space="preserve">Banking</w:t>
      </w:r>
      <w:r>
        <w:t xml:space="preserve"> </w:t>
      </w:r>
      <w:r>
        <w:t xml:space="preserve">Practices</w:t>
      </w:r>
      <w:r>
        <w:t xml:space="preserve"> </w:t>
      </w:r>
      <w:r>
        <w:t xml:space="preserve">for</w:t>
      </w:r>
      <w:r>
        <w:t xml:space="preserve"> </w:t>
      </w:r>
      <w:r>
        <w:t xml:space="preserve">Financial</w:t>
      </w:r>
      <w:r>
        <w:t xml:space="preserve"> </w:t>
      </w:r>
      <w:r>
        <w:t xml:space="preserve">Inclusion</w:t>
      </w:r>
      <w:r>
        <w:t xml:space="preserve"> </w:t>
      </w:r>
      <w:r>
        <w:t xml:space="preserve">in</w:t>
      </w:r>
      <w:r>
        <w:t xml:space="preserve"> </w:t>
      </w:r>
      <w:r>
        <w:t xml:space="preserve">Buenos</w:t>
      </w:r>
      <w:r>
        <w:t xml:space="preserve"> </w:t>
      </w:r>
      <w:r>
        <w:t xml:space="preserve">Aires,</w:t>
      </w:r>
      <w:r>
        <w:t xml:space="preserve"> </w:t>
      </w:r>
      <w:r>
        <w:t xml:space="preserve">Argentina</w:t>
      </w:r>
    </w:p>
    <w:bookmarkStart w:id="31" w:name="X669949465da66f7dff5a7bd6aca1e0cafc27c41"/>
    <w:p>
      <w:pPr>
        <w:pStyle w:val="Heading1"/>
      </w:pPr>
      <w:r>
        <w:t xml:space="preserve">Research Proposal: Advancing Banking Innovation and Financial Inclusion through Strategic Banker Roles in Buenos Aires, Argentina</w:t>
      </w:r>
    </w:p>
    <w:bookmarkStart w:id="20" w:name="introduction-and-background"/>
    <w:p>
      <w:pPr>
        <w:pStyle w:val="Heading2"/>
      </w:pPr>
      <w:r>
        <w:t xml:space="preserve">1. Introduction and Background</w:t>
      </w:r>
    </w:p>
    <w:p>
      <w:pPr>
        <w:pStyle w:val="FirstParagraph"/>
      </w:pPr>
      <w:r>
        <w:t xml:space="preserve">The financial landscape of Argentina, particularly in its economic epicenter Buenos Aires, faces unprecedented challenges driven by persistent inflation, currency volatility, and evolving digital demands. As the country's largest urban center and primary financial hub—home to 30% of Argentina's GDP—the city presents a critical case study for reimagining banking services. This</w:t>
      </w:r>
      <w:r>
        <w:t xml:space="preserve"> </w:t>
      </w:r>
      <w:r>
        <w:rPr>
          <w:bCs/>
          <w:b/>
        </w:rPr>
        <w:t xml:space="preserve">Research Proposal</w:t>
      </w:r>
      <w:r>
        <w:t xml:space="preserve"> </w:t>
      </w:r>
      <w:r>
        <w:t xml:space="preserve">addresses the urgent need to transform traditional</w:t>
      </w:r>
      <w:r>
        <w:t xml:space="preserve"> </w:t>
      </w:r>
      <w:r>
        <w:rPr>
          <w:bCs/>
          <w:b/>
        </w:rPr>
        <w:t xml:space="preserve">Banker</w:t>
      </w:r>
      <w:r>
        <w:t xml:space="preserve"> </w:t>
      </w:r>
      <w:r>
        <w:t xml:space="preserve">roles into agile, technology-integrated, and client-centric positions that drive sustainable financial inclusion across Buenos Aires' diverse socioeconomic strata. With Argentina's formal banking sector still serving only 58% of adults (World Bank, 2023), the role of the modern</w:t>
      </w:r>
      <w:r>
        <w:t xml:space="preserve"> </w:t>
      </w:r>
      <w:r>
        <w:rPr>
          <w:bCs/>
          <w:b/>
        </w:rPr>
        <w:t xml:space="preserve">Banker</w:t>
      </w:r>
      <w:r>
        <w:t xml:space="preserve"> </w:t>
      </w:r>
      <w:r>
        <w:t xml:space="preserve">transcends transaction processing to become a catalyst for economic resilience in</w:t>
      </w:r>
      <w:r>
        <w:t xml:space="preserve"> </w:t>
      </w:r>
      <w:r>
        <w:rPr>
          <w:bCs/>
          <w:b/>
        </w:rPr>
        <w:t xml:space="preserve">Argentina Buenos Aires</w:t>
      </w:r>
      <w:r>
        <w:t xml:space="preserve">.</w:t>
      </w:r>
    </w:p>
    <w:bookmarkEnd w:id="20"/>
    <w:bookmarkStart w:id="21" w:name="problem-statement"/>
    <w:p>
      <w:pPr>
        <w:pStyle w:val="Heading2"/>
      </w:pPr>
      <w:r>
        <w:t xml:space="preserve">2. Problem Statement</w:t>
      </w:r>
    </w:p>
    <w:p>
      <w:pPr>
        <w:pStyle w:val="FirstParagraph"/>
      </w:pPr>
      <w:r>
        <w:t xml:space="preserve">Buenos Aires exemplifies Argentina's banking paradox: despite having 75% of the nation's financial institutions, significant segments remain unbanked or underbanked. Key issues include:</w:t>
      </w:r>
    </w:p>
    <w:p>
      <w:pPr>
        <w:numPr>
          <w:ilvl w:val="0"/>
          <w:numId w:val="1001"/>
        </w:numPr>
        <w:pStyle w:val="Compact"/>
      </w:pPr>
      <w:r>
        <w:rPr>
          <w:bCs/>
          <w:b/>
        </w:rPr>
        <w:t xml:space="preserve">Structural Inefficiencies</w:t>
      </w:r>
      <w:r>
        <w:t xml:space="preserve">: Over-reliance on branch-based services (72% of transactions in Buenos Aires) conflicts with urban density and digital adoption rates (68% internet penetration).</w:t>
      </w:r>
    </w:p>
    <w:p>
      <w:pPr>
        <w:numPr>
          <w:ilvl w:val="0"/>
          <w:numId w:val="1001"/>
        </w:numPr>
        <w:pStyle w:val="Compact"/>
      </w:pPr>
      <w:r>
        <w:rPr>
          <w:bCs/>
          <w:b/>
        </w:rPr>
        <w:t xml:space="preserve">Economic Volatility Impact</w:t>
      </w:r>
      <w:r>
        <w:t xml:space="preserve">: Currency controls and inflation (&gt;140%) erode customer trust, reducing deposit growth by 35% annually despite rising transaction volumes.</w:t>
      </w:r>
    </w:p>
    <w:p>
      <w:pPr>
        <w:pStyle w:val="FirstParagraph"/>
      </w:pPr>
      <w:r>
        <w:t xml:space="preserve">This gap perpetuates inequality, with Buenos Aires' periphery (e.g., Villa Soldati, Parque Patricios) experiencing 42% lower banking access than upscale neighborhoods like Palermo. The current</w:t>
      </w:r>
      <w:r>
        <w:t xml:space="preserve"> </w:t>
      </w:r>
      <w:r>
        <w:rPr>
          <w:bCs/>
          <w:b/>
        </w:rPr>
        <w:t xml:space="preserve">Banker</w:t>
      </w:r>
      <w:r>
        <w:t xml:space="preserve"> </w:t>
      </w:r>
      <w:r>
        <w:t xml:space="preserve">model fails to address these systemic challenges.</w:t>
      </w:r>
    </w:p>
    <w:bookmarkEnd w:id="21"/>
    <w:bookmarkStart w:id="22" w:name="research-objectives"/>
    <w:p>
      <w:pPr>
        <w:pStyle w:val="Heading2"/>
      </w:pPr>
      <w:r>
        <w:t xml:space="preserve">3. Research Objectives</w:t>
      </w:r>
    </w:p>
    <w:p>
      <w:pPr>
        <w:numPr>
          <w:ilvl w:val="0"/>
          <w:numId w:val="1002"/>
        </w:numPr>
        <w:pStyle w:val="Compact"/>
      </w:pPr>
      <w:r>
        <w:t xml:space="preserve">To analyze how digital transformation (AI, blockchain) can reshape the strategic role of the</w:t>
      </w:r>
      <w:r>
        <w:t xml:space="preserve"> </w:t>
      </w:r>
      <w:r>
        <w:rPr>
          <w:bCs/>
          <w:b/>
        </w:rPr>
        <w:t xml:space="preserve">Banker</w:t>
      </w:r>
      <w:r>
        <w:t xml:space="preserve"> </w:t>
      </w:r>
      <w:r>
        <w:t xml:space="preserve">in Buenos Aires' high-inflation context.</w:t>
      </w:r>
    </w:p>
    <w:p>
      <w:pPr>
        <w:numPr>
          <w:ilvl w:val="0"/>
          <w:numId w:val="1002"/>
        </w:numPr>
        <w:pStyle w:val="Compact"/>
      </w:pPr>
      <w:r>
        <w:t xml:space="preserve">To develop a framework for "Financial Inclusion Bankers" equipped with hyperlocal economic literacy (e.g., understanding Argentina's dual-currency market dynamics).</w:t>
      </w:r>
    </w:p>
    <w:p>
      <w:pPr>
        <w:numPr>
          <w:ilvl w:val="0"/>
          <w:numId w:val="1002"/>
        </w:numPr>
        <w:pStyle w:val="Compact"/>
      </w:pPr>
      <w:r>
        <w:t xml:space="preserve">To evaluate fintech partnerships as a vehicle for expanding banking access in underserved Buenos Aires communities.</w:t>
      </w:r>
    </w:p>
    <w:p>
      <w:pPr>
        <w:numPr>
          <w:ilvl w:val="0"/>
          <w:numId w:val="1002"/>
        </w:numPr>
        <w:pStyle w:val="Compact"/>
      </w:pPr>
      <w:r>
        <w:t xml:space="preserve">To propose policy recommendations for Argentine regulators (CNV, AFIP) that incentivize</w:t>
      </w:r>
      <w:r>
        <w:t xml:space="preserve"> </w:t>
      </w:r>
      <w:r>
        <w:rPr>
          <w:bCs/>
          <w:b/>
        </w:rPr>
        <w:t xml:space="preserve">Banker</w:t>
      </w:r>
      <w:r>
        <w:t xml:space="preserve">-led financial inclusion initiatives.</w:t>
      </w:r>
    </w:p>
    <w:bookmarkEnd w:id="22"/>
    <w:bookmarkStart w:id="26" w:name="X578cfa0f2099d5bafb9494c8270f5a3274de04d"/>
    <w:p>
      <w:pPr>
        <w:pStyle w:val="Heading2"/>
      </w:pPr>
      <w:r>
        <w:t xml:space="preserve">4. Methodology: Contextualized for Argentina Buenos Aires</w:t>
      </w:r>
    </w:p>
    <w:p>
      <w:pPr>
        <w:pStyle w:val="FirstParagraph"/>
      </w:pPr>
      <w:r>
        <w:t xml:space="preserve">This mixed-methods study combines quantitative and qualitative approaches tailored to Buenos Aires' unique environment:</w:t>
      </w:r>
    </w:p>
    <w:bookmarkStart w:id="23" w:name="phase-1-quantitative-analysis-months-1-3"/>
    <w:p>
      <w:pPr>
        <w:pStyle w:val="Heading3"/>
      </w:pPr>
      <w:r>
        <w:t xml:space="preserve">Phase 1: Quantitative Analysis (Months 1-3)</w:t>
      </w:r>
    </w:p>
    <w:p>
      <w:pPr>
        <w:numPr>
          <w:ilvl w:val="0"/>
          <w:numId w:val="1003"/>
        </w:numPr>
        <w:pStyle w:val="Compact"/>
      </w:pPr>
      <w:r>
        <w:t xml:space="preserve">Database Mining: Analyze transaction data from Banco de la Nación Argentina, Galicia, and Mercado Pago covering 2020–2024 across Buenos Aires' 58 districts.</w:t>
      </w:r>
    </w:p>
    <w:p>
      <w:pPr>
        <w:numPr>
          <w:ilvl w:val="0"/>
          <w:numId w:val="1003"/>
        </w:numPr>
        <w:pStyle w:val="Compact"/>
      </w:pPr>
      <w:r>
        <w:t xml:space="preserve">Surveys: Administer structured questionnaires to 1,200</w:t>
      </w:r>
      <w:r>
        <w:t xml:space="preserve"> </w:t>
      </w:r>
      <w:r>
        <w:rPr>
          <w:bCs/>
          <w:b/>
        </w:rPr>
        <w:t xml:space="preserve">Banker</w:t>
      </w:r>
      <w:r>
        <w:t xml:space="preserve">s at major institutions (e.g., Banco Santander Río, Banco Patagonia) assessing skill gaps in crisis management and digital tools.</w:t>
      </w:r>
    </w:p>
    <w:bookmarkEnd w:id="23"/>
    <w:bookmarkStart w:id="24" w:name="phase-2-qualitative-immersion-months-4-7"/>
    <w:p>
      <w:pPr>
        <w:pStyle w:val="Heading3"/>
      </w:pPr>
      <w:r>
        <w:t xml:space="preserve">Phase 2: Qualitative Immersion (Months 4-7)</w:t>
      </w:r>
    </w:p>
    <w:p>
      <w:pPr>
        <w:numPr>
          <w:ilvl w:val="0"/>
          <w:numId w:val="1004"/>
        </w:numPr>
        <w:pStyle w:val="Compact"/>
      </w:pPr>
      <w:r>
        <w:rPr>
          <w:bCs/>
          <w:b/>
        </w:rPr>
        <w:t xml:space="preserve">Participatory Observation</w:t>
      </w:r>
      <w:r>
        <w:t xml:space="preserve">: Embed researchers with community banks (e.g., Banco de la Ciudad de Buenos Aires) in high-need zones to document on-ground challenges.</w:t>
      </w:r>
    </w:p>
    <w:p>
      <w:pPr>
        <w:numPr>
          <w:ilvl w:val="0"/>
          <w:numId w:val="1004"/>
        </w:numPr>
        <w:pStyle w:val="Compact"/>
      </w:pPr>
      <w:r>
        <w:rPr>
          <w:bCs/>
          <w:b/>
        </w:rPr>
        <w:t xml:space="preserve">Key Informant Interviews</w:t>
      </w:r>
      <w:r>
        <w:t xml:space="preserve">: Conduct 40+ semi-structured interviews with Buenos Aires-based stakeholders:</w:t>
      </w:r>
      <w:r>
        <w:t xml:space="preserve"> </w:t>
      </w:r>
      <w:r>
        <w:rPr>
          <w:iCs/>
          <w:i/>
        </w:rPr>
        <w:t xml:space="preserve">Bankers</w:t>
      </w:r>
      <w:r>
        <w:t xml:space="preserve">, fintech founders (Ualá, Tink), microfinance NGOs (Casa de la Mujer), and central bank officials.</w:t>
      </w:r>
    </w:p>
    <w:bookmarkEnd w:id="24"/>
    <w:bookmarkStart w:id="25" w:name="phase-3-co-creation-workshop-month-8"/>
    <w:p>
      <w:pPr>
        <w:pStyle w:val="Heading3"/>
      </w:pPr>
      <w:r>
        <w:t xml:space="preserve">Phase 3: Co-Creation Workshop (Month 8)</w:t>
      </w:r>
    </w:p>
    <w:p>
      <w:pPr>
        <w:numPr>
          <w:ilvl w:val="0"/>
          <w:numId w:val="1005"/>
        </w:numPr>
        <w:pStyle w:val="Compact"/>
      </w:pPr>
      <w:r>
        <w:t xml:space="preserve">Host "Innovation Lab" with 50+ practitioners in Buenos Aires' financial district (Avenida Santa Fe) to prototype solutions for the</w:t>
      </w:r>
      <w:r>
        <w:t xml:space="preserve"> </w:t>
      </w:r>
      <w:r>
        <w:rPr>
          <w:bCs/>
          <w:b/>
        </w:rPr>
        <w:t xml:space="preserve">Banker</w:t>
      </w:r>
      <w:r>
        <w:t xml:space="preserve">-centric framework.</w:t>
      </w:r>
    </w:p>
    <w:bookmarkEnd w:id="25"/>
    <w:bookmarkEnd w:id="26"/>
    <w:bookmarkStart w:id="27" w:name="X7f1a89108478f2f8b3f6f41549206624ab05454"/>
    <w:p>
      <w:pPr>
        <w:pStyle w:val="Heading2"/>
      </w:pPr>
      <w:r>
        <w:t xml:space="preserve">5. The Critical Role of the Modern Banker in Argentina Buenos Aires</w:t>
      </w:r>
    </w:p>
    <w:p>
      <w:pPr>
        <w:pStyle w:val="FirstParagraph"/>
      </w:pPr>
      <w:r>
        <w:t xml:space="preserve">This research redefines the</w:t>
      </w:r>
      <w:r>
        <w:t xml:space="preserve"> </w:t>
      </w:r>
      <w:r>
        <w:rPr>
          <w:bCs/>
          <w:b/>
        </w:rPr>
        <w:t xml:space="preserve">Banker</w:t>
      </w:r>
      <w:r>
        <w:t xml:space="preserve">'s role as a "Financial Navigator" – a hybrid professional who combines technical banking acumen with contextual intelligence about Argentina's economic ecosystem. Key attributes include:</w:t>
      </w:r>
    </w:p>
    <w:p>
      <w:pPr>
        <w:numPr>
          <w:ilvl w:val="0"/>
          <w:numId w:val="1006"/>
        </w:numPr>
        <w:pStyle w:val="Compact"/>
      </w:pPr>
      <w:r>
        <w:rPr>
          <w:iCs/>
          <w:i/>
        </w:rPr>
        <w:t xml:space="preserve">Hyperlocal Economic Literacy</w:t>
      </w:r>
      <w:r>
        <w:t xml:space="preserve">: Understanding how local factors (e.g., soy price fluctuations, provincial tax policies) impact client financial decisions in Buenos Aires neighborhoods.</w:t>
      </w:r>
    </w:p>
    <w:p>
      <w:pPr>
        <w:numPr>
          <w:ilvl w:val="0"/>
          <w:numId w:val="1006"/>
        </w:numPr>
        <w:pStyle w:val="Compact"/>
      </w:pPr>
      <w:r>
        <w:rPr>
          <w:iCs/>
          <w:i/>
        </w:rPr>
        <w:t xml:space="preserve">Crisis-Adaptive Service Design</w:t>
      </w:r>
      <w:r>
        <w:t xml:space="preserve">: Developing products like "Inflation-Indexed Savings" or mobile-based credit scoring using alternative data (utility payments, digital footprints), crucial for Argentina's volatile environment.</w:t>
      </w:r>
    </w:p>
    <w:p>
      <w:pPr>
        <w:numPr>
          <w:ilvl w:val="0"/>
          <w:numId w:val="1006"/>
        </w:numPr>
        <w:pStyle w:val="Compact"/>
      </w:pPr>
      <w:r>
        <w:rPr>
          <w:iCs/>
          <w:i/>
        </w:rPr>
        <w:t xml:space="preserve">Digital Bridge-Building</w:t>
      </w:r>
      <w:r>
        <w:t xml:space="preserve">: Training</w:t>
      </w:r>
      <w:r>
        <w:t xml:space="preserve"> </w:t>
      </w:r>
      <w:r>
        <w:rPr>
          <w:bCs/>
          <w:b/>
        </w:rPr>
        <w:t xml:space="preserve">Banker</w:t>
      </w:r>
      <w:r>
        <w:t xml:space="preserve">s to guide clients through platforms like Banco de la Nación's "Banco Digital" during periods of limited physical access due to protests or currency shortages common in Buenos Aires.</w:t>
      </w:r>
    </w:p>
    <w:p>
      <w:pPr>
        <w:pStyle w:val="FirstParagraph"/>
      </w:pPr>
      <w:r>
        <w:t xml:space="preserve">Unlike generic banking models, this framework acknowledges that a</w:t>
      </w:r>
      <w:r>
        <w:t xml:space="preserve"> </w:t>
      </w:r>
      <w:r>
        <w:rPr>
          <w:bCs/>
          <w:b/>
        </w:rPr>
        <w:t xml:space="preserve">Banker</w:t>
      </w:r>
      <w:r>
        <w:t xml:space="preserve"> </w:t>
      </w:r>
      <w:r>
        <w:t xml:space="preserve">operating in Buenos Aires must navigate not just financial products but Argentina's complex socio-political reality—where trust in institutions is fragile and digital access is uneven.</w:t>
      </w:r>
    </w:p>
    <w:bookmarkEnd w:id="27"/>
    <w:bookmarkStart w:id="28" w:name="Xe8c67cc98da9b75320980a9bc4fab3c64ab3378"/>
    <w:p>
      <w:pPr>
        <w:pStyle w:val="Heading2"/>
      </w:pPr>
      <w:r>
        <w:t xml:space="preserve">6. Expected Outcomes and Impact for Argentina Buenos Aires</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7"/>
        </w:numPr>
        <w:pStyle w:val="Compact"/>
      </w:pPr>
      <w:r>
        <w:t xml:space="preserve">A validated "Financial Inclusion Banker" competency framework adapted to Buenos Aires' economic context.</w:t>
      </w:r>
    </w:p>
    <w:p>
      <w:pPr>
        <w:numPr>
          <w:ilvl w:val="0"/>
          <w:numId w:val="1007"/>
        </w:numPr>
        <w:pStyle w:val="Compact"/>
      </w:pPr>
      <w:r>
        <w:t xml:space="preserve">A scalable fintech-partnering model for expanding banking access in peripheral areas (e.g., integrating with Mercado Libre's payment infrastructure).</w:t>
      </w:r>
    </w:p>
    <w:p>
      <w:pPr>
        <w:numPr>
          <w:ilvl w:val="0"/>
          <w:numId w:val="1007"/>
        </w:numPr>
        <w:pStyle w:val="Compact"/>
      </w:pPr>
      <w:r>
        <w:t xml:space="preserve">Policy briefs for Argentina's National Banking and Securities Commission (CNV) advocating for updated regulations that recognize the evolving</w:t>
      </w:r>
      <w:r>
        <w:t xml:space="preserve"> </w:t>
      </w:r>
      <w:r>
        <w:rPr>
          <w:bCs/>
          <w:b/>
        </w:rPr>
        <w:t xml:space="preserve">Banker</w:t>
      </w:r>
      <w:r>
        <w:t xml:space="preserve">'s role.</w:t>
      </w:r>
    </w:p>
    <w:p>
      <w:pPr>
        <w:numPr>
          <w:ilvl w:val="0"/>
          <w:numId w:val="1007"/>
        </w:numPr>
        <w:pStyle w:val="Compact"/>
      </w:pPr>
      <w:r>
        <w:t xml:space="preserve">Pilot program implementation in two Buenos Aires districts (e.g., La Boca and San Telmo), targeting 50,000 previously unbanked residents within 18 months.</w:t>
      </w:r>
    </w:p>
    <w:p>
      <w:pPr>
        <w:pStyle w:val="FirstParagraph"/>
      </w:pPr>
      <w:r>
        <w:t xml:space="preserve">The ultimate impact will be measured by increased formal financial participation rates in Buenos Aires—specifically targeting a 25% reduction in the urban banking gap by 2027. Success here would set a precedent for Argentina and Latin America, where over 1 billion people remain financially excluded.</w:t>
      </w:r>
    </w:p>
    <w:bookmarkEnd w:id="28"/>
    <w:bookmarkStart w:id="29" w:name="significance-why-argentina-buenos-aires"/>
    <w:p>
      <w:pPr>
        <w:pStyle w:val="Heading2"/>
      </w:pPr>
      <w:r>
        <w:t xml:space="preserve">7. Significance: Why Argentina Buenos Aires?</w:t>
      </w:r>
    </w:p>
    <w:p>
      <w:pPr>
        <w:pStyle w:val="FirstParagraph"/>
      </w:pPr>
      <w:r>
        <w:t xml:space="preserve">Buenos Aires is not merely a location but the crucible for Argentina's financial future. As the nation's economic nerve center, its banking innovations will ripple across provinces and influence regional policies. This research prioritizes</w:t>
      </w:r>
      <w:r>
        <w:t xml:space="preserve"> </w:t>
      </w:r>
      <w:r>
        <w:rPr>
          <w:bCs/>
          <w:b/>
        </w:rPr>
        <w:t xml:space="preserve">Argentina Buenos Aires</w:t>
      </w:r>
      <w:r>
        <w:t xml:space="preserve"> </w:t>
      </w:r>
      <w:r>
        <w:t xml:space="preserve">because:</w:t>
      </w:r>
    </w:p>
    <w:p>
      <w:pPr>
        <w:numPr>
          <w:ilvl w:val="0"/>
          <w:numId w:val="1008"/>
        </w:numPr>
        <w:pStyle w:val="Compact"/>
      </w:pPr>
      <w:r>
        <w:t xml:space="preserve">The city concentrates 90% of Argentina's foreign exchange transactions, making it central to navigating currency controls.</w:t>
      </w:r>
    </w:p>
    <w:p>
      <w:pPr>
        <w:numPr>
          <w:ilvl w:val="0"/>
          <w:numId w:val="1008"/>
        </w:numPr>
        <w:pStyle w:val="Compact"/>
      </w:pPr>
      <w:r>
        <w:t xml:space="preserve">Buenos Aires' diverse population—from high-net-worth individuals in Recoleta to informal workers in Villa 31—exemplifies the full spectrum of banking needs Argentina must address.</w:t>
      </w:r>
    </w:p>
    <w:p>
      <w:pPr>
        <w:numPr>
          <w:ilvl w:val="0"/>
          <w:numId w:val="1008"/>
        </w:numPr>
        <w:pStyle w:val="Compact"/>
      </w:pPr>
      <w:r>
        <w:t xml:space="preserve">Local regulatory sandboxes (e.g., Banco Central's fintech initiative) provide a unique testing ground for new</w:t>
      </w:r>
      <w:r>
        <w:t xml:space="preserve"> </w:t>
      </w:r>
      <w:r>
        <w:rPr>
          <w:bCs/>
          <w:b/>
        </w:rPr>
        <w:t xml:space="preserve">Banker</w:t>
      </w:r>
      <w:r>
        <w:t xml:space="preserve">-focused models.</w:t>
      </w:r>
    </w:p>
    <w:bookmarkEnd w:id="29"/>
    <w:bookmarkStart w:id="30" w:name="conclusion"/>
    <w:p>
      <w:pPr>
        <w:pStyle w:val="Heading2"/>
      </w:pPr>
      <w:r>
        <w:t xml:space="preserve">8. Conclusion</w:t>
      </w:r>
    </w:p>
    <w:p>
      <w:pPr>
        <w:pStyle w:val="FirstParagraph"/>
      </w:pPr>
      <w:r>
        <w:t xml:space="preserve">In an era of economic uncertainty, the traditional definition of the</w:t>
      </w:r>
      <w:r>
        <w:t xml:space="preserve"> </w:t>
      </w:r>
      <w:r>
        <w:rPr>
          <w:bCs/>
          <w:b/>
        </w:rPr>
        <w:t xml:space="preserve">Banker</w:t>
      </w:r>
      <w:r>
        <w:t xml:space="preserve"> </w:t>
      </w:r>
      <w:r>
        <w:t xml:space="preserve">is obsolete in Argentina Buenos Aires. This research proposes a paradigm shift: from transactional intermediaries to strategic agents of financial inclusion who understand and adapt to Argentina's volatile reality. By centering our investigation on Buenos Aires' unique challenges and opportunities, this</w:t>
      </w:r>
      <w:r>
        <w:t xml:space="preserve"> </w:t>
      </w:r>
      <w:r>
        <w:rPr>
          <w:bCs/>
          <w:b/>
        </w:rPr>
        <w:t xml:space="preserve">Research Proposal</w:t>
      </w:r>
      <w:r>
        <w:t xml:space="preserve"> </w:t>
      </w:r>
      <w:r>
        <w:t xml:space="preserve">will generate actionable insights with immediate applicability for the city’s banks, regulators, and most importantly, its underserved communities. The success of this initiative is vital not only for Buenos Aires but as a blueprint for revitalizing banking across Argentina—proving that in the heart of the nation's economy, innovation in</w:t>
      </w:r>
      <w:r>
        <w:t xml:space="preserve"> </w:t>
      </w:r>
      <w:r>
        <w:rPr>
          <w:bCs/>
          <w:b/>
        </w:rPr>
        <w:t xml:space="preserve">Banker</w:t>
      </w:r>
      <w:r>
        <w:t xml:space="preserve"> </w:t>
      </w:r>
      <w:r>
        <w:t xml:space="preserve">roles can drive equitable growth where it matters most.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 Banking Practices for Financial Inclusion in Buenos Aires, Argentina</dc:title>
  <dc:creator/>
  <dc:language>en</dc:language>
  <cp:keywords/>
  <dcterms:created xsi:type="dcterms:W3CDTF">2026-07-21T14:50:13Z</dcterms:created>
  <dcterms:modified xsi:type="dcterms:W3CDTF">2026-07-21T14:50:13Z</dcterms:modified>
</cp:coreProperties>
</file>

<file path=docProps/custom.xml><?xml version="1.0" encoding="utf-8"?>
<Properties xmlns="http://schemas.openxmlformats.org/officeDocument/2006/custom-properties" xmlns:vt="http://schemas.openxmlformats.org/officeDocument/2006/docPropsVTypes"/>
</file>