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Córdoba's</w:t>
      </w:r>
      <w:r>
        <w:t xml:space="preserve"> </w:t>
      </w:r>
      <w:r>
        <w:t xml:space="preserve">Financial</w:t>
      </w:r>
      <w:r>
        <w:t xml:space="preserve"> </w:t>
      </w:r>
      <w:r>
        <w:t xml:space="preserve">Landscape</w:t>
      </w:r>
    </w:p>
    <w:bookmarkStart w:id="28" w:name="X002804de7afb251cf5d04167a3e8be712265450"/>
    <w:p>
      <w:pPr>
        <w:pStyle w:val="Heading1"/>
      </w:pPr>
      <w:r>
        <w:t xml:space="preserve">Research Proposal: Adapting to Economic Realities - A Study on the Modern Banker in Argentina Córdoba</w:t>
      </w:r>
    </w:p>
    <w:p>
      <w:pPr>
        <w:pStyle w:val="FirstParagraph"/>
      </w:pPr>
      <w:r>
        <w:rPr>
          <w:bCs/>
          <w:b/>
        </w:rPr>
        <w:t xml:space="preserve">Prepared for:</w:t>
      </w:r>
      <w:r>
        <w:t xml:space="preserve"> </w:t>
      </w:r>
      <w:r>
        <w:t xml:space="preserve">National Research Council of Argentina (CONICET) / Córdoba Provincial Development Agency</w:t>
      </w:r>
    </w:p>
    <w:p>
      <w:pPr>
        <w:pStyle w:val="BodyText"/>
      </w:pPr>
      <w:r>
        <w:rPr>
          <w:bCs/>
          <w:b/>
        </w:rPr>
        <w:t xml:space="preserve">Date:</w:t>
      </w:r>
      <w:r>
        <w:t xml:space="preserve"> </w:t>
      </w:r>
      <w:r>
        <w:t xml:space="preserve">October 26, 2023</w:t>
      </w:r>
    </w:p>
    <w:bookmarkStart w:id="20" w:name="X6996dc092cb886b7ef34933da9d5671c027ca60"/>
    <w:p>
      <w:pPr>
        <w:pStyle w:val="Heading2"/>
      </w:pPr>
      <w:r>
        <w:t xml:space="preserve">I. Introduction and Background: The Critical Context of Argentina Córdoba</w:t>
      </w:r>
    </w:p>
    <w:p>
      <w:pPr>
        <w:pStyle w:val="FirstParagraph"/>
      </w:pPr>
      <w:r>
        <w:t xml:space="preserve">The economic ecosystem of Argentina Córdoba represents a vital engine for the nation's development, contributing significantly to manufacturing, agribusiness, and services. As the second-largest city in Argentina and the province's capital, Córdoba faces unique financial challenges driven by national inflationary pressures (exceeding 200% annually as of 2023), currency devaluation, and evolving consumer behavior. Within this dynamic environment, the role of the</w:t>
      </w:r>
      <w:r>
        <w:t xml:space="preserve"> </w:t>
      </w:r>
      <w:r>
        <w:rPr>
          <w:bCs/>
          <w:b/>
        </w:rPr>
        <w:t xml:space="preserve">Banker</w:t>
      </w:r>
      <w:r>
        <w:t xml:space="preserve"> </w:t>
      </w:r>
      <w:r>
        <w:t xml:space="preserve">has transcended traditional transactional duties to become a pivotal point of customer resilience and economic navigation. This</w:t>
      </w:r>
      <w:r>
        <w:t xml:space="preserve"> </w:t>
      </w:r>
      <w:r>
        <w:rPr>
          <w:bCs/>
          <w:b/>
        </w:rPr>
        <w:t xml:space="preserve">Research Proposal</w:t>
      </w:r>
      <w:r>
        <w:t xml:space="preserve"> </w:t>
      </w:r>
      <w:r>
        <w:t xml:space="preserve">addresses a critical gap: understanding how banking professionals operating in Argentina Córdoba are adapting their skills, services, and ethical frameworks to serve clients amidst profound economic instability. The study specifically focuses on the operational realities of the</w:t>
      </w:r>
      <w:r>
        <w:t xml:space="preserve"> </w:t>
      </w:r>
      <w:r>
        <w:rPr>
          <w:bCs/>
          <w:b/>
        </w:rPr>
        <w:t xml:space="preserve">Banker</w:t>
      </w:r>
      <w:r>
        <w:t xml:space="preserve">, not just as a service provider but as an essential advisor within the community.</w:t>
      </w:r>
    </w:p>
    <w:bookmarkEnd w:id="20"/>
    <w:bookmarkStart w:id="21" w:name="Xda4b87dd76ea8119ecbbe2ecef019a5f0dc7d21"/>
    <w:p>
      <w:pPr>
        <w:pStyle w:val="Heading2"/>
      </w:pPr>
      <w:r>
        <w:t xml:space="preserve">II. Problem Statement and Research Objectives</w:t>
      </w:r>
    </w:p>
    <w:p>
      <w:pPr>
        <w:pStyle w:val="FirstParagraph"/>
      </w:pPr>
      <w:r>
        <w:t xml:space="preserve">The current banking landscape in Argentina Córdoba is characterized by high volatility, with customers frequently seeking financial advice on navigating currency fluctuations, accessing credit under stringent conditions, and managing savings amid hyperinflation. Traditional banking models are strained, demanding unprecedented flexibility from the</w:t>
      </w:r>
      <w:r>
        <w:t xml:space="preserve"> </w:t>
      </w:r>
      <w:r>
        <w:rPr>
          <w:bCs/>
          <w:b/>
        </w:rPr>
        <w:t xml:space="preserve">Banker</w:t>
      </w:r>
      <w:r>
        <w:t xml:space="preserve">. However, there is a lack of empirical research specifically examining the *practical challenges*, *emotional labor*, and *adaptive strategies* employed by</w:t>
      </w:r>
      <w:r>
        <w:t xml:space="preserve"> </w:t>
      </w:r>
      <w:r>
        <w:rPr>
          <w:bCs/>
          <w:b/>
        </w:rPr>
        <w:t xml:space="preserve">Banker</w:t>
      </w:r>
      <w:r>
        <w:t xml:space="preserve">s in this specific regional context. This gap hinders effective training programs, regulatory adaptation, and the development of client-centric service models tailored to Córdoba's socioeconomic fabric.</w:t>
      </w:r>
    </w:p>
    <w:p>
      <w:pPr>
        <w:pStyle w:val="BodyText"/>
      </w:pPr>
      <w:r>
        <w:rPr>
          <w:bCs/>
          <w:b/>
        </w:rPr>
        <w:t xml:space="preserve">Primary Research Objective:</w:t>
      </w:r>
      <w:r>
        <w:t xml:space="preserve"> </w:t>
      </w:r>
      <w:r>
        <w:t xml:space="preserve">To comprehensively analyze the evolving role, skill requirements, and operational challenges faced by frontline banking professionals (the</w:t>
      </w:r>
      <w:r>
        <w:t xml:space="preserve"> </w:t>
      </w:r>
      <w:r>
        <w:rPr>
          <w:bCs/>
          <w:b/>
        </w:rPr>
        <w:t xml:space="preserve">Banker</w:t>
      </w:r>
      <w:r>
        <w:t xml:space="preserve">) within commercial banks operating in the metropolitan area of Argentina Córdoba.</w:t>
      </w:r>
    </w:p>
    <w:p>
      <w:pPr>
        <w:pStyle w:val="BodyText"/>
      </w:pPr>
      <w:r>
        <w:rPr>
          <w:bCs/>
          <w:b/>
        </w:rPr>
        <w:t xml:space="preserve">Specific Objectives:</w:t>
      </w:r>
    </w:p>
    <w:p>
      <w:pPr>
        <w:numPr>
          <w:ilvl w:val="0"/>
          <w:numId w:val="1001"/>
        </w:numPr>
        <w:pStyle w:val="Compact"/>
      </w:pPr>
      <w:r>
        <w:t xml:space="preserve">To identify the top 5 economic and operational challenges confronting the modern Banker in Córdoba (e.g., hyperinflation management, digital literacy gaps among clients, regulatory compliance complexity).</w:t>
      </w:r>
    </w:p>
    <w:p>
      <w:pPr>
        <w:numPr>
          <w:ilvl w:val="0"/>
          <w:numId w:val="1001"/>
        </w:numPr>
        <w:pStyle w:val="Compact"/>
      </w:pPr>
      <w:r>
        <w:t xml:space="preserve">To assess the effectiveness of current training programs for Bankers in addressing Córdoba-specific client needs.</w:t>
      </w:r>
    </w:p>
    <w:p>
      <w:pPr>
        <w:numPr>
          <w:ilvl w:val="0"/>
          <w:numId w:val="1001"/>
        </w:numPr>
        <w:pStyle w:val="Compact"/>
      </w:pPr>
      <w:r>
        <w:t xml:space="preserve">To map the evolving skill set required of a successful Banker in Argentina Córdoba beyond technical financial knowledge (e.g., psychological resilience, communication under pressure, local economic literacy).</w:t>
      </w:r>
    </w:p>
    <w:p>
      <w:pPr>
        <w:numPr>
          <w:ilvl w:val="0"/>
          <w:numId w:val="1001"/>
        </w:numPr>
        <w:pStyle w:val="Compact"/>
      </w:pPr>
      <w:r>
        <w:t xml:space="preserve">To develop evidence-based recommendations for banks and regulators to better support the critical role of the Banker in fostering financial inclusion and stability within Argentina Córdoba.</w:t>
      </w:r>
    </w:p>
    <w:bookmarkEnd w:id="21"/>
    <w:bookmarkStart w:id="22" w:name="X5a87b83aeb6f7845f7563e024ed3675fd0d2e3d"/>
    <w:p>
      <w:pPr>
        <w:pStyle w:val="Heading2"/>
      </w:pPr>
      <w:r>
        <w:t xml:space="preserve">III. Literature Review: Gaps in Regional Context</w:t>
      </w:r>
    </w:p>
    <w:p>
      <w:pPr>
        <w:pStyle w:val="FirstParagraph"/>
      </w:pPr>
      <w:r>
        <w:t xml:space="preserve">Existing literature on banking often focuses on global trends, digital transformation, or macroeconomic policy impacts. While studies exist on Argentine banking challenges (e.g., Baez &amp; Sosa, 2021), few delve into the *human element* – specifically the frontline</w:t>
      </w:r>
      <w:r>
        <w:t xml:space="preserve"> </w:t>
      </w:r>
      <w:r>
        <w:rPr>
          <w:bCs/>
          <w:b/>
        </w:rPr>
        <w:t xml:space="preserve">Banker</w:t>
      </w:r>
      <w:r>
        <w:t xml:space="preserve"> </w:t>
      </w:r>
      <w:r>
        <w:t xml:space="preserve">– within a defined provincial context like Córdoba. Research from Buenos Aires or Santiago de Chile offers limited transferability due to distinct economic structures and client demographics. The unique position of Córdoba, as a major industrial hub with significant agricultural exports and a large middle class, creates a different client profile compared to purely financial or agrarian provinces. This study directly addresses the absence of localized research on the Banker's lived experience in Argentina Córdoba.</w:t>
      </w:r>
    </w:p>
    <w:bookmarkEnd w:id="22"/>
    <w:bookmarkStart w:id="23" w:name="iv.-methodology"/>
    <w:p>
      <w:pPr>
        <w:pStyle w:val="Heading2"/>
      </w:pPr>
      <w:r>
        <w:t xml:space="preserve">IV. Methodology</w:t>
      </w:r>
    </w:p>
    <w:p>
      <w:pPr>
        <w:pStyle w:val="FirstParagraph"/>
      </w:pPr>
      <w:r>
        <w:t xml:space="preserve">This mixed-methods study employs a sequential explanatory design, combining quantitative data collection with in-depth qualitative insights to provide a holistic understanding of the Banker's reality in Argentina Córdoba.</w:t>
      </w:r>
    </w:p>
    <w:p>
      <w:pPr>
        <w:numPr>
          <w:ilvl w:val="0"/>
          <w:numId w:val="1002"/>
        </w:numPr>
        <w:pStyle w:val="Compact"/>
      </w:pPr>
      <w:r>
        <w:rPr>
          <w:bCs/>
          <w:b/>
        </w:rPr>
        <w:t xml:space="preserve">Phase 1 (Quantitative):</w:t>
      </w:r>
      <w:r>
        <w:t xml:space="preserve"> </w:t>
      </w:r>
      <w:r>
        <w:t xml:space="preserve">Online survey distributed to 300+ frontline banking employees (Tellers, Relationship Managers, Financial Advisors) across 8 major banks with significant Córdoba branches (e.g., Banco de Córdoba, Santander Río, Galicia Bank). The survey will measure perceived challenges (Likert scale), time spent on various tasks, satisfaction with training/support, and self-assessed skill confidence in key areas relevant to local conditions.</w:t>
      </w:r>
    </w:p>
    <w:p>
      <w:pPr>
        <w:numPr>
          <w:ilvl w:val="0"/>
          <w:numId w:val="1002"/>
        </w:numPr>
        <w:pStyle w:val="Compact"/>
      </w:pPr>
      <w:r>
        <w:rPr>
          <w:bCs/>
          <w:b/>
        </w:rPr>
        <w:t xml:space="preserve">Phase 2 (Qualitative):</w:t>
      </w:r>
      <w:r>
        <w:t xml:space="preserve"> </w:t>
      </w:r>
      <w:r>
        <w:t xml:space="preserve">In-depth interviews with 30 participants selected from Phase 1 survey respondents representing diverse roles, bank sizes (national vs. regional), and urban/rural branch locations within Córdoba province. Interviews will explore lived experiences, specific anecdotes of customer interaction under economic stress, and suggestions for improvement.</w:t>
      </w:r>
    </w:p>
    <w:p>
      <w:pPr>
        <w:numPr>
          <w:ilvl w:val="0"/>
          <w:numId w:val="1002"/>
        </w:numPr>
        <w:pStyle w:val="Compact"/>
      </w:pPr>
      <w:r>
        <w:rPr>
          <w:bCs/>
          <w:b/>
        </w:rPr>
        <w:t xml:space="preserve">Data Analysis:</w:t>
      </w:r>
      <w:r>
        <w:t xml:space="preserve"> </w:t>
      </w:r>
      <w:r>
        <w:t xml:space="preserve">Statistical analysis of survey data using SPSS; thematic analysis of interview transcripts using NVivo to identify recurring patterns in challenges and adaptation strategies. Triangulation will ensure robust findings grounded in the Argentina Córdoba reality.</w:t>
      </w:r>
    </w:p>
    <w:bookmarkEnd w:id="23"/>
    <w:bookmarkStart w:id="24" w:name="X5070b3fb6b99735302d7ae4e274c7f41980a34e"/>
    <w:p>
      <w:pPr>
        <w:pStyle w:val="Heading2"/>
      </w:pPr>
      <w:r>
        <w:t xml:space="preserve">V. Expected Significance and Contribution</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Banks (Argentina Córdoba):</w:t>
      </w:r>
      <w:r>
        <w:t xml:space="preserve"> </w:t>
      </w:r>
      <w:r>
        <w:t xml:space="preserve">Provides actionable data to redesign training curricula focusing on hyperinflation management, ethical dilemmas in credit assessment, and communication strategies specific to Córdoba's economic context. Empowers banks to retain talent by addressing the genuine challenges faced by their local</w:t>
      </w:r>
      <w:r>
        <w:t xml:space="preserve"> </w:t>
      </w:r>
      <w:r>
        <w:rPr>
          <w:bCs/>
          <w:b/>
        </w:rPr>
        <w:t xml:space="preserve">Banker</w:t>
      </w:r>
      <w:r>
        <w:t xml:space="preserve">s.</w:t>
      </w:r>
    </w:p>
    <w:p>
      <w:pPr>
        <w:numPr>
          <w:ilvl w:val="0"/>
          <w:numId w:val="1003"/>
        </w:numPr>
        <w:pStyle w:val="Compact"/>
      </w:pPr>
      <w:r>
        <w:rPr>
          <w:bCs/>
          <w:b/>
        </w:rPr>
        <w:t xml:space="preserve">To Regulators (CNV - National Securities Commission):</w:t>
      </w:r>
      <w:r>
        <w:t xml:space="preserve"> </w:t>
      </w:r>
      <w:r>
        <w:t xml:space="preserve">Offers on-the-ground evidence to inform more practical regulatory frameworks that support bank employees navigating complex client needs without compromising systemic stability, directly relevant to the Argentina Córdoba market.</w:t>
      </w:r>
    </w:p>
    <w:p>
      <w:pPr>
        <w:numPr>
          <w:ilvl w:val="0"/>
          <w:numId w:val="1003"/>
        </w:numPr>
        <w:pStyle w:val="Compact"/>
      </w:pPr>
      <w:r>
        <w:rPr>
          <w:bCs/>
          <w:b/>
        </w:rPr>
        <w:t xml:space="preserve">To Academic Discourse:</w:t>
      </w:r>
      <w:r>
        <w:t xml:space="preserve"> </w:t>
      </w:r>
      <w:r>
        <w:t xml:space="preserve">Fills a critical void in regional financial services research by centering the 'Banker' as an active agent within a specific developing economy context, moving beyond purely institutional or policy-focused studies. It will establish Córdoba as a key case study for understanding banking adaptation in volatile emerging markets.</w:t>
      </w:r>
    </w:p>
    <w:p>
      <w:pPr>
        <w:numPr>
          <w:ilvl w:val="0"/>
          <w:numId w:val="1003"/>
        </w:numPr>
        <w:pStyle w:val="Compact"/>
      </w:pPr>
      <w:r>
        <w:rPr>
          <w:bCs/>
          <w:b/>
        </w:rPr>
        <w:t xml:space="preserve">To Socio-Economic Well-being:</w:t>
      </w:r>
      <w:r>
        <w:t xml:space="preserve"> </w:t>
      </w:r>
      <w:r>
        <w:t xml:space="preserve">By enhancing the effectiveness and resilience of the Banker, this research ultimately contributes to improved financial literacy, better access to appropriate services, and greater economic stability for individuals and SMEs across Argentina Córdoba.</w:t>
      </w:r>
    </w:p>
    <w:bookmarkEnd w:id="24"/>
    <w:bookmarkStart w:id="25" w:name="vi.-timeline-and-resources"/>
    <w:p>
      <w:pPr>
        <w:pStyle w:val="Heading2"/>
      </w:pPr>
      <w:r>
        <w:t xml:space="preserve">VI. Timeline and Resources</w:t>
      </w:r>
    </w:p>
    <w:p>
      <w:pPr>
        <w:pStyle w:val="FirstParagraph"/>
      </w:pPr>
      <w:r>
        <w:t xml:space="preserve">The proposed 14-month project includes: Months 1-2 (Lit Review &amp; Instrument Design), Months 3-5 (Survey Deployment &amp; Analysis), Months 6-9 (Interview Conduct &amp; Thematic Analysis), Months 10-12 (Drafting Report &amp; Recommendations), and Months 13-14 (Final Report Submission, Stakeholder Workshops in Córdoba). Required resources include researcher time, survey platform access, travel for interviews within Córdoba province, and data analysis software.</w:t>
      </w:r>
    </w:p>
    <w:bookmarkEnd w:id="25"/>
    <w:bookmarkStart w:id="26" w:name="Xfc94090e80647efa4df5b4cb4b68017b8e12deb"/>
    <w:p>
      <w:pPr>
        <w:pStyle w:val="Heading2"/>
      </w:pPr>
      <w:r>
        <w:t xml:space="preserve">VII. Conclusion: The Imperative for Localized Insight</w:t>
      </w:r>
    </w:p>
    <w:p>
      <w:pPr>
        <w:pStyle w:val="FirstParagraph"/>
      </w:pPr>
      <w:r>
        <w:t xml:space="preserve">The economic trajectory of Argentina demands that financial services adapt not just in product design but fundamentally in how the human element – the Banker – operates. Ignoring the specific pressures on banking professionals within a major regional hub like Argentina Córdoba risks creating a disconnect between policy, bank strategy, and frontline reality. This</w:t>
      </w:r>
      <w:r>
        <w:t xml:space="preserve"> </w:t>
      </w:r>
      <w:r>
        <w:rPr>
          <w:bCs/>
          <w:b/>
        </w:rPr>
        <w:t xml:space="preserve">Research Proposal</w:t>
      </w:r>
      <w:r>
        <w:t xml:space="preserve"> </w:t>
      </w:r>
      <w:r>
        <w:t xml:space="preserve">is not merely academic; it is an urgent call to understand and support the vital role of the</w:t>
      </w:r>
      <w:r>
        <w:t xml:space="preserve"> </w:t>
      </w:r>
      <w:r>
        <w:rPr>
          <w:bCs/>
          <w:b/>
        </w:rPr>
        <w:t xml:space="preserve">Banker</w:t>
      </w:r>
      <w:r>
        <w:t xml:space="preserve">. By placing Argentina Córdoba at the center of this inquiry, we gain indispensable insights applicable to other regions facing similar economic turbulence. The findings will equip stakeholders in Córdoba's financial ecosystem with the knowledge to empower their most critical asset: the Banker. Investing in understanding and supporting this professional is key to building a more resilient and inclusive financial future for all of Argentina Córdoba.</w:t>
      </w:r>
    </w:p>
    <w:bookmarkEnd w:id="26"/>
    <w:bookmarkStart w:id="27" w:name="viii.-references-selected"/>
    <w:p>
      <w:pPr>
        <w:pStyle w:val="Heading2"/>
      </w:pPr>
      <w:r>
        <w:t xml:space="preserve">VIII. References (Selected)</w:t>
      </w:r>
    </w:p>
    <w:p>
      <w:pPr>
        <w:pStyle w:val="FirstParagraph"/>
      </w:pPr>
      <w:r>
        <w:t xml:space="preserve">Baez, L., &amp; Sosa, M. (2021). *The Impact of Inflation on Banking Services in Argentina: A Preliminary Analysis*. Journal of Latin American Finance and Development.</w:t>
      </w:r>
    </w:p>
    <w:p>
      <w:pPr>
        <w:pStyle w:val="BodyText"/>
      </w:pPr>
      <w:r>
        <w:t xml:space="preserve">National Institute of Statistics and Census (INDEC). (2023). *Economic Indicators for Córdoba Province, Q3 2023*.</w:t>
      </w:r>
    </w:p>
    <w:p>
      <w:pPr>
        <w:pStyle w:val="BodyText"/>
      </w:pPr>
      <w:r>
        <w:t xml:space="preserve">Central Bank of Argentina. (2023). *Monetary Policy Report: Addressing High Inflation*.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Argentina Córdoba's Financial Landscape</dc:title>
  <dc:creator/>
  <dc:language>en</dc:language>
  <cp:keywords/>
  <dcterms:created xsi:type="dcterms:W3CDTF">2026-07-23T10:45:09Z</dcterms:created>
  <dcterms:modified xsi:type="dcterms:W3CDTF">2026-07-23T10:45:09Z</dcterms:modified>
</cp:coreProperties>
</file>

<file path=docProps/custom.xml><?xml version="1.0" encoding="utf-8"?>
<Properties xmlns="http://schemas.openxmlformats.org/officeDocument/2006/custom-properties" xmlns:vt="http://schemas.openxmlformats.org/officeDocument/2006/docPropsVTypes"/>
</file>