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Australia</w:t>
      </w:r>
      <w:r>
        <w:t xml:space="preserve"> </w:t>
      </w:r>
      <w:r>
        <w:t xml:space="preserve">Melbourne's</w:t>
      </w:r>
      <w:r>
        <w:t xml:space="preserve"> </w:t>
      </w:r>
      <w:r>
        <w:t xml:space="preserve">Financial</w:t>
      </w:r>
      <w:r>
        <w:t xml:space="preserve"> </w:t>
      </w:r>
      <w:r>
        <w:t xml:space="preserve">Ecosystem</w:t>
      </w:r>
    </w:p>
    <w:bookmarkStart w:id="29" w:name="Xfb1c0be31bf507a8c955d05b0b9f3a2118c18f3"/>
    <w:p>
      <w:pPr>
        <w:pStyle w:val="Heading1"/>
      </w:pPr>
      <w:r>
        <w:t xml:space="preserve">Research Proposal: The Evolving Role of the Banker in Australia Melbourne's Financial Ecosystem</w:t>
      </w:r>
    </w:p>
    <w:bookmarkStart w:id="20" w:name="abstract"/>
    <w:p>
      <w:pPr>
        <w:pStyle w:val="Heading2"/>
      </w:pPr>
      <w:r>
        <w:t xml:space="preserve">Abstract</w:t>
      </w:r>
    </w:p>
    <w:p>
      <w:pPr>
        <w:pStyle w:val="FirstParagraph"/>
      </w:pPr>
      <w:r>
        <w:t xml:space="preserve">This research proposal investigates the critical transformation of the banker role within Australia Melbourne's dynamic financial landscape. As Melbourne solidifies its position as a major financial hub in Australasia, understanding how modern bankers navigate regulatory complexity, technological disruption, and shifting client expectations is paramount. This study will employ mixed-methods research to examine professional challenges, skill requirements, and strategic adaptations among banking professionals across key institutions in Australia Melbourne. Findings aim to inform workforce development strategies for financial institutions operating within the Victorian capital city context.</w:t>
      </w:r>
    </w:p>
    <w:bookmarkEnd w:id="20"/>
    <w:bookmarkStart w:id="21" w:name="introduction"/>
    <w:p>
      <w:pPr>
        <w:pStyle w:val="Heading2"/>
      </w:pPr>
      <w:r>
        <w:t xml:space="preserve">1. Introduction</w:t>
      </w:r>
    </w:p>
    <w:p>
      <w:pPr>
        <w:pStyle w:val="FirstParagraph"/>
      </w:pPr>
      <w:r>
        <w:t xml:space="preserve">Australia Melbourne represents a cornerstone of the nation's financial sector, hosting headquarters for major banks including NAB, ANZ, CBA, and Westpac branches alongside global institutions. The banker in Australia Melbourne operates within a uniquely competitive environment characterized by stringent ASIC (Australian Securities and Investments Commission) regulations, rapid fintech integration, and diverse client demographics spanning retail consumers to multinational corporations. This research proposal addresses an urgent gap: the systematic study of how the core responsibilities, required competencies, and professional identity of the banker are evolving in Melbourne's specific socio-economic context. Unlike Sydney-centric studies, this work uniquely centers on Melbourne's distinct market dynamics as Australia's second-largest financial center.</w:t>
      </w:r>
    </w:p>
    <w:bookmarkEnd w:id="21"/>
    <w:bookmarkStart w:id="22" w:name="problem-statement"/>
    <w:p>
      <w:pPr>
        <w:pStyle w:val="Heading2"/>
      </w:pPr>
      <w:r>
        <w:t xml:space="preserve">2. Problem Statement</w:t>
      </w:r>
    </w:p>
    <w:p>
      <w:pPr>
        <w:pStyle w:val="FirstParagraph"/>
      </w:pPr>
      <w:r>
        <w:t xml:space="preserve">The traditional banker profile is undergoing profound disruption due to three converging forces within Australia Melbourne: (1) Regulatory shifts following the Royal Commission into Misconduct in the Banking, Superannuation and Financial Services Industry; (2) Accelerated digital transformation driven by local fintech startups like Afterpay and Zip Co.; and (3) Changing client expectations for personalized, ethical financial services. Current industry reports indicate a 40% skills gap among Australian bankers regarding digital literacy and ESG (Environmental, Social, Governance) integration (Deloitte Australia Banking Report, 2023), particularly impacting Melbourne's workforce. This research directly addresses how the role of the banker must adapt to remain effective within Melbourne's unique regulatory and market environment.</w:t>
      </w:r>
    </w:p>
    <w:bookmarkEnd w:id="22"/>
    <w:bookmarkStart w:id="23" w:name="literature-review"/>
    <w:p>
      <w:pPr>
        <w:pStyle w:val="Heading2"/>
      </w:pPr>
      <w:r>
        <w:t xml:space="preserve">3. Literature Review</w:t>
      </w:r>
    </w:p>
    <w:p>
      <w:pPr>
        <w:pStyle w:val="FirstParagraph"/>
      </w:pPr>
      <w:r>
        <w:t xml:space="preserve">Existing literature on banking in Australia predominantly focuses on national trends or Sydney-centric analyses (Gibbs &amp; Smith, 2021). Limited scholarship examines Melbourne-specific banker adaptations. Research by the Australian Banking Association (ABA, 2022) highlights Melbourne's banks as 'innovators in regional financial services delivery', yet lacks granular analysis of individual banker experiences. Studies on digital banking adoption (Chen et al., 2023) often generalize across cities, ignoring Melbourne's significant share of Australia's fintech investment ($1.8 billion in 2023). Crucially, no comprehensive research has mapped how the banker role is being redefined within Melbourne's distinct ecosystem – where institutions serve both global corporate clients and a diverse local population with specific socioeconomic needs.</w:t>
      </w:r>
    </w:p>
    <w:bookmarkEnd w:id="23"/>
    <w:bookmarkStart w:id="24" w:name="research-objectives"/>
    <w:p>
      <w:pPr>
        <w:pStyle w:val="Heading2"/>
      </w:pPr>
      <w:r>
        <w:t xml:space="preserve">4. Research Objectives</w:t>
      </w:r>
    </w:p>
    <w:p>
      <w:pPr>
        <w:pStyle w:val="FirstParagraph"/>
      </w:pPr>
      <w:r>
        <w:t xml:space="preserve">This research aims to achieve the following objectives within Australia Melbourne context:</w:t>
      </w:r>
    </w:p>
    <w:p>
      <w:pPr>
        <w:numPr>
          <w:ilvl w:val="0"/>
          <w:numId w:val="1001"/>
        </w:numPr>
        <w:pStyle w:val="Compact"/>
      </w:pPr>
      <w:r>
        <w:t xml:space="preserve">To identify the most critical skills and competencies required of modern bankers in Melbourne's financial institutions (e.g., data analytics, ESG integration, cross-cultural communication).</w:t>
      </w:r>
    </w:p>
    <w:p>
      <w:pPr>
        <w:numPr>
          <w:ilvl w:val="0"/>
          <w:numId w:val="1001"/>
        </w:numPr>
        <w:pStyle w:val="Compact"/>
      </w:pPr>
      <w:r>
        <w:t xml:space="preserve">To analyze how regulatory frameworks specific to Victoria (e.g., state-based consumer protection laws) shape daily banker interactions.</w:t>
      </w:r>
    </w:p>
    <w:p>
      <w:pPr>
        <w:numPr>
          <w:ilvl w:val="0"/>
          <w:numId w:val="1001"/>
        </w:numPr>
        <w:pStyle w:val="Compact"/>
      </w:pPr>
      <w:r>
        <w:t xml:space="preserve">To evaluate the professional development needs of bankers across different career stages within Australia Melbourne institutions.</w:t>
      </w:r>
    </w:p>
    <w:bookmarkEnd w:id="24"/>
    <w:bookmarkStart w:id="25" w:name="methodology"/>
    <w:p>
      <w:pPr>
        <w:pStyle w:val="Heading2"/>
      </w:pPr>
      <w:r>
        <w:t xml:space="preserve">5. Methodology</w:t>
      </w:r>
    </w:p>
    <w:p>
      <w:pPr>
        <w:pStyle w:val="FirstParagraph"/>
      </w:pPr>
      <w:r>
        <w:t xml:space="preserve">A mixed-methods approach will be employed, designed specifically for the Australia Melbourne context:</w:t>
      </w:r>
    </w:p>
    <w:p>
      <w:pPr>
        <w:numPr>
          <w:ilvl w:val="0"/>
          <w:numId w:val="1002"/>
        </w:numPr>
        <w:pStyle w:val="Compact"/>
      </w:pPr>
      <w:r>
        <w:rPr>
          <w:bCs/>
          <w:b/>
        </w:rPr>
        <w:t xml:space="preserve">Quantitative Phase:</w:t>
      </w:r>
      <w:r>
        <w:t xml:space="preserve"> </w:t>
      </w:r>
      <w:r>
        <w:t xml:space="preserve">Survey of 300+ bankers across major institutions (NAB Melbourne, CBA Central, Westpac Victoria) using a validated competency framework. Focus on skills relevance in Melbourne's market.</w:t>
      </w:r>
    </w:p>
    <w:p>
      <w:pPr>
        <w:numPr>
          <w:ilvl w:val="0"/>
          <w:numId w:val="1002"/>
        </w:numPr>
        <w:pStyle w:val="Compact"/>
      </w:pPr>
      <w:r>
        <w:rPr>
          <w:bCs/>
          <w:b/>
        </w:rPr>
        <w:t xml:space="preserve">Qualitative Phase:</w:t>
      </w:r>
      <w:r>
        <w:t xml:space="preserve"> </w:t>
      </w:r>
      <w:r>
        <w:t xml:space="preserve">In-depth semi-structured interviews with 30+ senior bankers, branch managers, and fintech partners based in Melbourne CBD and key suburbs (e.g., Docklands, Southbank). This will explore nuanced challenges like managing client expectations during the post-pandemic economic recovery specific to Melbourne.</w:t>
      </w:r>
    </w:p>
    <w:p>
      <w:pPr>
        <w:numPr>
          <w:ilvl w:val="0"/>
          <w:numId w:val="1002"/>
        </w:numPr>
        <w:pStyle w:val="Compact"/>
      </w:pPr>
      <w:r>
        <w:rPr>
          <w:bCs/>
          <w:b/>
        </w:rPr>
        <w:t xml:space="preserve">Contextual Analysis:</w:t>
      </w:r>
      <w:r>
        <w:t xml:space="preserve"> </w:t>
      </w:r>
      <w:r>
        <w:t xml:space="preserve">Comparative review of Victoria's financial regulations versus national standards, mapping regulatory impact on banker workflows in Melbourne operations.</w:t>
      </w:r>
    </w:p>
    <w:bookmarkEnd w:id="25"/>
    <w:bookmarkStart w:id="26" w:name="significance-expected-outcomes"/>
    <w:p>
      <w:pPr>
        <w:pStyle w:val="Heading2"/>
      </w:pPr>
      <w:r>
        <w:t xml:space="preserve">6. Significance &amp; Expected Outcomes</w:t>
      </w:r>
    </w:p>
    <w:p>
      <w:pPr>
        <w:pStyle w:val="FirstParagraph"/>
      </w:pPr>
      <w:r>
        <w:t xml:space="preserve">This research proposal holds significant value for multiple stakeholders in Australia Melbourne:</w:t>
      </w:r>
    </w:p>
    <w:p>
      <w:pPr>
        <w:numPr>
          <w:ilvl w:val="0"/>
          <w:numId w:val="1003"/>
        </w:numPr>
        <w:pStyle w:val="Compact"/>
      </w:pPr>
      <w:r>
        <w:rPr>
          <w:bCs/>
          <w:b/>
        </w:rPr>
        <w:t xml:space="preserve">Financial Institutions:</w:t>
      </w:r>
      <w:r>
        <w:t xml:space="preserve"> </w:t>
      </w:r>
      <w:r>
        <w:t xml:space="preserve">Will provide evidence-based insights for talent acquisition, retention, and training programs tailored to Melbourne's market demands.</w:t>
      </w:r>
    </w:p>
    <w:p>
      <w:pPr>
        <w:numPr>
          <w:ilvl w:val="0"/>
          <w:numId w:val="1003"/>
        </w:numPr>
        <w:pStyle w:val="Compact"/>
      </w:pPr>
      <w:r>
        <w:rPr>
          <w:bCs/>
          <w:b/>
        </w:rPr>
        <w:t xml:space="preserve">Policymakers (ASIC, Victorian Government):</w:t>
      </w:r>
      <w:r>
        <w:t xml:space="preserve"> </w:t>
      </w:r>
      <w:r>
        <w:t xml:space="preserve">Findings will inform future regulatory guidance that better supports the operational realities faced by bankers in Melbourne.</w:t>
      </w:r>
    </w:p>
    <w:p>
      <w:pPr>
        <w:numPr>
          <w:ilvl w:val="0"/>
          <w:numId w:val="1003"/>
        </w:numPr>
        <w:pStyle w:val="Compact"/>
      </w:pPr>
      <w:r>
        <w:rPr>
          <w:bCs/>
          <w:b/>
        </w:rPr>
        <w:t xml:space="preserve">Educators:</w:t>
      </w:r>
      <w:r>
        <w:t xml:space="preserve"> </w:t>
      </w:r>
      <w:r>
        <w:t xml:space="preserve">Australian universities (e.g., University of Melbourne, RMIT) can refine finance curricula to align with the evolving banker skill set required in Victoria's capital city.</w:t>
      </w:r>
    </w:p>
    <w:p>
      <w:pPr>
        <w:numPr>
          <w:ilvl w:val="0"/>
          <w:numId w:val="1003"/>
        </w:numPr>
        <w:pStyle w:val="Compact"/>
      </w:pPr>
      <w:r>
        <w:rPr>
          <w:bCs/>
          <w:b/>
        </w:rPr>
        <w:t xml:space="preserve">The Banking Profession:</w:t>
      </w:r>
      <w:r>
        <w:t xml:space="preserve"> </w:t>
      </w:r>
      <w:r>
        <w:t xml:space="preserve">This work directly contributes to elevating the professional identity of the banker within Australia Melbourne by documenting their critical adaptation journey.</w:t>
      </w:r>
    </w:p>
    <w:p>
      <w:pPr>
        <w:pStyle w:val="FirstParagraph"/>
      </w:pPr>
      <w:r>
        <w:t xml:space="preserve">Expected outcomes include a comprehensive 'Melbourne Banker Competency Framework' and evidence-based recommendations for industry bodies like ABA Victoria, specifically addressing challenges unique to banking in Australia's second-largest financial hub.</w:t>
      </w:r>
    </w:p>
    <w:bookmarkEnd w:id="26"/>
    <w:bookmarkStart w:id="27" w:name="timeline-resources"/>
    <w:p>
      <w:pPr>
        <w:pStyle w:val="Heading2"/>
      </w:pPr>
      <w:r>
        <w:t xml:space="preserve">7. Timeline &amp; Resources</w:t>
      </w:r>
    </w:p>
    <w:p>
      <w:pPr>
        <w:pStyle w:val="FirstParagraph"/>
      </w:pPr>
      <w:r>
        <w:t xml:space="preserve">The 12-month project timeline includes: Month 1-3 (Literature review, instrument design); Months 4-6 (Survey administration across Melbourne banks); Months 7-9 (Interviews and data analysis); Months 10-12 (Reporting, stakeholder workshops in Melbourne). Required resources include access to Melbourne-based banking networks, ethical approval from an Australian university ethics committee, and project management support within the Victorian research ecosystem.</w:t>
      </w:r>
    </w:p>
    <w:bookmarkEnd w:id="27"/>
    <w:bookmarkStart w:id="28" w:name="conclusion"/>
    <w:p>
      <w:pPr>
        <w:pStyle w:val="Heading2"/>
      </w:pPr>
      <w:r>
        <w:t xml:space="preserve">8. Conclusion</w:t>
      </w:r>
    </w:p>
    <w:p>
      <w:pPr>
        <w:pStyle w:val="FirstParagraph"/>
      </w:pPr>
      <w:r>
        <w:t xml:space="preserve">The role of the banker in Australia Melbourne is not merely adapting; it is fundamentally redefining itself in response to the city's unique financial dynamism. This Research Proposal provides a structured, context-specific investigation into this critical professional evolution. By centering the study on Melbourne – as both location and economic entity – this research will generate actionable knowledge that directly serves Australia's financial sector, with significant implications for how institutions operate and how future bankers are developed within Victoria's capital city. The findings promise to move beyond generic banking studies to deliver a nuanced understanding of the banker in one of the world's most rapidly evolving financial centers, specifically within Australia Melbourne.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Banker in Australia Melbourne's Financial Ecosystem</dc:title>
  <dc:creator/>
  <cp:keywords/>
  <dcterms:created xsi:type="dcterms:W3CDTF">2026-07-23T02:05:55Z</dcterms:created>
  <dcterms:modified xsi:type="dcterms:W3CDTF">2026-07-23T02:05:55Z</dcterms:modified>
</cp:coreProperties>
</file>

<file path=docProps/custom.xml><?xml version="1.0" encoding="utf-8"?>
<Properties xmlns="http://schemas.openxmlformats.org/officeDocument/2006/custom-properties" xmlns:vt="http://schemas.openxmlformats.org/officeDocument/2006/docPropsVTypes"/>
</file>