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Within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4c850e453950a6b03f0a2a3f6bd3d379e55725d"/>
    <w:p>
      <w:pPr>
        <w:pStyle w:val="Heading1"/>
      </w:pPr>
      <w:r>
        <w:t xml:space="preserve">Research Proposal: Navigating Digital Transformation in the Role of the Banker Within Canada Toronto's Financial Ecosystem</w:t>
      </w:r>
    </w:p>
    <w:p>
      <w:pPr>
        <w:pStyle w:val="FirstParagraph"/>
      </w:pPr>
      <w:r>
        <w:rPr>
          <w:bCs/>
          <w:b/>
        </w:rPr>
        <w:t xml:space="preserve">Abstract:</w:t>
      </w:r>
      <w:r>
        <w:t xml:space="preserve"> </w:t>
      </w:r>
      <w:r>
        <w:t xml:space="preserve">This Research Proposal investigates the evolving professional landscape of the</w:t>
      </w:r>
      <w:r>
        <w:t xml:space="preserve"> </w:t>
      </w:r>
      <w:r>
        <w:rPr>
          <w:iCs/>
          <w:i/>
        </w:rPr>
        <w:t xml:space="preserve">Banker</w:t>
      </w:r>
      <w:r>
        <w:t xml:space="preserve"> </w:t>
      </w:r>
      <w:r>
        <w:t xml:space="preserve">within Canada Toronto, Canada’s preeminent financial hub. As Toronto consolidates its position as North America’s fourth-largest financial center—hosting headquarters for all major Canadian banks and numerous global institutions—the role of the</w:t>
      </w:r>
      <w:r>
        <w:t xml:space="preserve"> </w:t>
      </w:r>
      <w:r>
        <w:rPr>
          <w:iCs/>
          <w:i/>
        </w:rPr>
        <w:t xml:space="preserve">Banker</w:t>
      </w:r>
      <w:r>
        <w:t xml:space="preserve"> </w:t>
      </w:r>
      <w:r>
        <w:t xml:space="preserve">is undergoing unprecedented transformation. This study addresses critical gaps in understanding how digital disruption, regulatory shifts, and client expectations are reshaping the core competencies, daily responsibilities, and career trajectories of</w:t>
      </w:r>
      <w:r>
        <w:t xml:space="preserve"> </w:t>
      </w:r>
      <w:r>
        <w:rPr>
          <w:iCs/>
          <w:i/>
        </w:rPr>
        <w:t xml:space="preserve">Bankers</w:t>
      </w:r>
      <w:r>
        <w:t xml:space="preserve">. By focusing exclusively on Canada Toronto’s unique market dynamics, this research offers actionable insights for banking institutions, policymakers in Canada Toronto, and aspiring finance professionals seeking to navigate this complex environment. The proposed methodology employs mixed methods including surveys of 300+</w:t>
      </w:r>
      <w:r>
        <w:t xml:space="preserve"> </w:t>
      </w:r>
      <w:r>
        <w:rPr>
          <w:iCs/>
          <w:i/>
        </w:rPr>
        <w:t xml:space="preserve">Bankers</w:t>
      </w:r>
      <w:r>
        <w:t xml:space="preserve"> </w:t>
      </w:r>
      <w:r>
        <w:t xml:space="preserve">across major institutions in Toronto and in-depth interviews with senior executives at RBC, TD Bank, Scotiabank, and BMO.</w:t>
      </w:r>
    </w:p>
    <w:bookmarkStart w:id="20" w:name="Xcb130a82e6c9f4b63091cbc30868f3ee1214c40"/>
    <w:p>
      <w:pPr>
        <w:pStyle w:val="Heading2"/>
      </w:pPr>
      <w:r>
        <w:t xml:space="preserve">1. Introduction: The Significance of the Banker in Canada Toronto</w:t>
      </w:r>
    </w:p>
    <w:p>
      <w:pPr>
        <w:pStyle w:val="FirstParagraph"/>
      </w:pPr>
      <w:r>
        <w:t xml:space="preserve">Canada Toronto stands as the undisputed nerve center of Canadian finance, contributing over 40% to the nation’s GDP within its financial sector alone. Within this vibrant ecosystem, the</w:t>
      </w:r>
      <w:r>
        <w:t xml:space="preserve"> </w:t>
      </w:r>
      <w:r>
        <w:rPr>
          <w:iCs/>
          <w:i/>
        </w:rPr>
        <w:t xml:space="preserve">Banker</w:t>
      </w:r>
      <w:r>
        <w:t xml:space="preserve">—whether serving retail clients in downtown branches, managing corporate portfolios at Scotia Square, or advising on complex M&amp;A deals from EY Tower offices—remains a pivotal human element bridging traditional finance with emerging technologies. However, the rapid adoption of AI-driven customer service platforms (e.g., RBC’s AI chatbot "Nina"), blockchain for settlement systems (pioneered by Toronto Stock Exchange), and shifting client preferences towards digital-first banking has fundamentally altered the</w:t>
      </w:r>
      <w:r>
        <w:t xml:space="preserve"> </w:t>
      </w:r>
      <w:r>
        <w:rPr>
          <w:iCs/>
          <w:i/>
        </w:rPr>
        <w:t xml:space="preserve">Banker</w:t>
      </w:r>
      <w:r>
        <w:t xml:space="preserve">'s value proposition. This Research Proposal directly addresses this inflection point, arguing that understanding the lived experience of the</w:t>
      </w:r>
      <w:r>
        <w:t xml:space="preserve"> </w:t>
      </w:r>
      <w:r>
        <w:rPr>
          <w:iCs/>
          <w:i/>
        </w:rPr>
        <w:t xml:space="preserve">Banker</w:t>
      </w:r>
      <w:r>
        <w:t xml:space="preserve"> </w:t>
      </w:r>
      <w:r>
        <w:t xml:space="preserve">in Canada Toronto is not merely academic but critical for sustaining Canada’s economic competitiveness. Ignoring this evolution risks creating a skills mismatch that could undermine Toronto's global standing as a financial capital.</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literature on banking transformation predominantly focuses on technological infrastructure or macroeconomic impacts (e.g., Bank of Canada reports), often overlooking the human-centric dimension within specific urban contexts like Canada Toronto. Studies by the Canadian Banking Association (CBA) highlight skill gaps but lack granular insights into how daily tasks for a</w:t>
      </w:r>
      <w:r>
        <w:t xml:space="preserve"> </w:t>
      </w:r>
      <w:r>
        <w:rPr>
          <w:iCs/>
          <w:i/>
        </w:rPr>
        <w:t xml:space="preserve">Banker</w:t>
      </w:r>
      <w:r>
        <w:t xml:space="preserve"> </w:t>
      </w:r>
      <w:r>
        <w:t xml:space="preserve">in a bustling city like Toronto differ from regional or rural settings. Crucially, no major research has examined the psychological and professional adaptation challenges faced by</w:t>
      </w:r>
      <w:r>
        <w:t xml:space="preserve"> </w:t>
      </w:r>
      <w:r>
        <w:rPr>
          <w:iCs/>
          <w:i/>
        </w:rPr>
        <w:t xml:space="preserve">Bankers</w:t>
      </w:r>
      <w:r>
        <w:t xml:space="preserve"> </w:t>
      </w:r>
      <w:r>
        <w:t xml:space="preserve">specifically navigating Toronto’s hyper-competitive, multicultural financial landscape. For instance, how does serving a diverse client base across neighborhoods like Yonge-Dundas Square (financial district) versus Scarborough influence the</w:t>
      </w:r>
      <w:r>
        <w:t xml:space="preserve"> </w:t>
      </w:r>
      <w:r>
        <w:rPr>
          <w:iCs/>
          <w:i/>
        </w:rPr>
        <w:t xml:space="preserve">Banker</w:t>
      </w:r>
      <w:r>
        <w:t xml:space="preserve">'s communication strategies and stress levels? This gap is critical: Canada Toronto’s unique demographic composition—40% foreign-born residents in the financial workforce—adds complexity absent in studies conducted elsewhere. This Research Proposal fills this void by centering the</w:t>
      </w:r>
      <w:r>
        <w:t xml:space="preserve"> </w:t>
      </w:r>
      <w:r>
        <w:rPr>
          <w:iCs/>
          <w:i/>
        </w:rPr>
        <w:t xml:space="preserve">Banker</w:t>
      </w:r>
      <w:r>
        <w:t xml:space="preserve">'s experience within Toronto's socioeconomic fabric.</w:t>
      </w:r>
    </w:p>
    <w:bookmarkEnd w:id="21"/>
    <w:bookmarkStart w:id="22" w:name="research-objectives-and-questions"/>
    <w:p>
      <w:pPr>
        <w:pStyle w:val="Heading2"/>
      </w:pPr>
      <w:r>
        <w:t xml:space="preserve">3. Research Objectives and Questions</w:t>
      </w:r>
    </w:p>
    <w:p>
      <w:pPr>
        <w:pStyle w:val="FirstParagraph"/>
      </w:pPr>
      <w:r>
        <w:t xml:space="preserve">This study proposes to achieve three core objectives:</w:t>
      </w:r>
    </w:p>
    <w:p>
      <w:pPr>
        <w:numPr>
          <w:ilvl w:val="0"/>
          <w:numId w:val="1001"/>
        </w:numPr>
        <w:pStyle w:val="Compact"/>
      </w:pPr>
      <w:r>
        <w:t xml:space="preserve">To map the evolving skill sets required of a modern</w:t>
      </w:r>
      <w:r>
        <w:t xml:space="preserve"> </w:t>
      </w:r>
      <w:r>
        <w:rPr>
          <w:iCs/>
          <w:i/>
        </w:rPr>
        <w:t xml:space="preserve">Banker</w:t>
      </w:r>
      <w:r>
        <w:t xml:space="preserve"> </w:t>
      </w:r>
      <w:r>
        <w:t xml:space="preserve">in Canada Toronto, with emphasis on digital fluency (e.g., data analytics, cybersecurity awareness) alongside enduring relationship management competencies.</w:t>
      </w:r>
    </w:p>
    <w:p>
      <w:pPr>
        <w:numPr>
          <w:ilvl w:val="0"/>
          <w:numId w:val="1001"/>
        </w:numPr>
        <w:pStyle w:val="Compact"/>
      </w:pPr>
      <w:r>
        <w:t xml:space="preserve">To analyze the impact of Toronto-specific factors—such as stringent provincial regulations (e.g., Ontario’s Financial Services Commission rules), intense competition among banks clustered in downtown cores, and high client expectations on the day-to-day operations of a</w:t>
      </w:r>
      <w:r>
        <w:t xml:space="preserve"> </w:t>
      </w:r>
      <w:r>
        <w:rPr>
          <w:iCs/>
          <w:i/>
        </w:rPr>
        <w:t xml:space="preserve">Banker</w:t>
      </w:r>
      <w:r>
        <w:t xml:space="preserve">.</w:t>
      </w:r>
    </w:p>
    <w:p>
      <w:pPr>
        <w:numPr>
          <w:ilvl w:val="0"/>
          <w:numId w:val="1001"/>
        </w:numPr>
        <w:pStyle w:val="Compact"/>
      </w:pPr>
      <w:r>
        <w:t xml:space="preserve">To develop evidence-based recommendations for banking institutions in Canada Toronto to better support the professional development and well-being of their</w:t>
      </w:r>
      <w:r>
        <w:t xml:space="preserve"> </w:t>
      </w:r>
      <w:r>
        <w:rPr>
          <w:iCs/>
          <w:i/>
        </w:rPr>
        <w:t xml:space="preserve">Banker</w:t>
      </w:r>
      <w:r>
        <w:t xml:space="preserve"> </w:t>
      </w:r>
      <w:r>
        <w:t xml:space="preserve">workforce during this transition.</w:t>
      </w:r>
    </w:p>
    <w:p>
      <w:pPr>
        <w:pStyle w:val="FirstParagraph"/>
      </w:pPr>
      <w:r>
        <w:t xml:space="preserve">Key research questions guiding this work include: How do Toronto-based</w:t>
      </w:r>
      <w:r>
        <w:t xml:space="preserve"> </w:t>
      </w:r>
      <w:r>
        <w:rPr>
          <w:iCs/>
          <w:i/>
        </w:rPr>
        <w:t xml:space="preserve">Bankers</w:t>
      </w:r>
      <w:r>
        <w:t xml:space="preserve"> </w:t>
      </w:r>
      <w:r>
        <w:t xml:space="preserve">prioritize time between digital platform management and personalized client interaction? What specific challenges does a</w:t>
      </w:r>
      <w:r>
        <w:t xml:space="preserve"> </w:t>
      </w:r>
      <w:r>
        <w:rPr>
          <w:iCs/>
          <w:i/>
        </w:rPr>
        <w:t xml:space="preserve">Banker</w:t>
      </w:r>
      <w:r>
        <w:t xml:space="preserve"> </w:t>
      </w:r>
      <w:r>
        <w:t xml:space="preserve">encounter when serving clients with culturally distinct financial needs in Canada Toronto’s diverse neighborhoods?</w:t>
      </w:r>
    </w:p>
    <w:bookmarkEnd w:id="22"/>
    <w:bookmarkStart w:id="23" w:name="X8bee96ecc6881a2ba513f85e9787ba484fe64ce"/>
    <w:p>
      <w:pPr>
        <w:pStyle w:val="Heading2"/>
      </w:pPr>
      <w:r>
        <w:t xml:space="preserve">4. Methodology: A Toronto-Centric Mixed-Methods Approach</w:t>
      </w:r>
    </w:p>
    <w:p>
      <w:pPr>
        <w:pStyle w:val="FirstParagraph"/>
      </w:pPr>
      <w:r>
        <w:t xml:space="preserve">To ensure depth and contextual relevance, the Research Proposal outlines a rigorous mixed-methods design focused exclusively on Canada Toronto:</w:t>
      </w:r>
    </w:p>
    <w:p>
      <w:pPr>
        <w:numPr>
          <w:ilvl w:val="0"/>
          <w:numId w:val="1002"/>
        </w:numPr>
        <w:pStyle w:val="Compact"/>
      </w:pPr>
      <w:r>
        <w:rPr>
          <w:iCs/>
          <w:i/>
        </w:rPr>
        <w:t xml:space="preserve">Quantitative Phase:</w:t>
      </w:r>
      <w:r>
        <w:t xml:space="preserve"> </w:t>
      </w:r>
      <w:r>
        <w:t xml:space="preserve">An online survey targeting 300+ certified financial professionals (</w:t>
      </w:r>
      <w:r>
        <w:rPr>
          <w:iCs/>
          <w:i/>
        </w:rPr>
        <w:t xml:space="preserve">Bankers</w:t>
      </w:r>
      <w:r>
        <w:t xml:space="preserve">) employed at major Canadian banks (RBC, TD, Scotiabank, BMO) with offices in Toronto. Questions will assess time allocation across digital vs. human tasks, perceived skill gaps (using a 5-point Likert scale), and job satisfaction metrics specific to Toronto’s market pressures.</w:t>
      </w:r>
    </w:p>
    <w:p>
      <w:pPr>
        <w:numPr>
          <w:ilvl w:val="0"/>
          <w:numId w:val="1002"/>
        </w:numPr>
        <w:pStyle w:val="Compact"/>
      </w:pPr>
      <w:r>
        <w:rPr>
          <w:iCs/>
          <w:i/>
        </w:rPr>
        <w:t xml:space="preserve">Qualitative Phase:</w:t>
      </w:r>
      <w:r>
        <w:t xml:space="preserve"> </w:t>
      </w:r>
      <w:r>
        <w:t xml:space="preserve">Semi-structured interviews with 25 senior</w:t>
      </w:r>
      <w:r>
        <w:t xml:space="preserve"> </w:t>
      </w:r>
      <w:r>
        <w:rPr>
          <w:iCs/>
          <w:i/>
        </w:rPr>
        <w:t xml:space="preserve">Bankers</w:t>
      </w:r>
      <w:r>
        <w:t xml:space="preserve"> </w:t>
      </w:r>
      <w:r>
        <w:t xml:space="preserve">(including branch managers, relationship managers) across diverse Toronto locations (downtown core, suburban hubs like Mississauga). These will explore nuanced experiences through a Toronto lens—e.g., managing client expectations during periods of high volatility in the TSX market.</w:t>
      </w:r>
    </w:p>
    <w:p>
      <w:pPr>
        <w:numPr>
          <w:ilvl w:val="0"/>
          <w:numId w:val="1002"/>
        </w:numPr>
        <w:pStyle w:val="Compact"/>
      </w:pPr>
      <w:r>
        <w:rPr>
          <w:iCs/>
          <w:i/>
        </w:rPr>
        <w:t xml:space="preserve">Data Analysis:</w:t>
      </w:r>
      <w:r>
        <w:t xml:space="preserve"> </w:t>
      </w:r>
      <w:r>
        <w:t xml:space="preserve">Thematic analysis of interview transcripts combined with statistical analysis of survey data using SPSS. Comparative analysis will contrast findings specifically with national averages to highlight Toronto’s uniqueness.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outcomes directly relevant to the Canadian banking sector in Canada Toronto:</w:t>
      </w:r>
    </w:p>
    <w:p>
      <w:pPr>
        <w:numPr>
          <w:ilvl w:val="0"/>
          <w:numId w:val="1003"/>
        </w:numPr>
        <w:pStyle w:val="Compact"/>
      </w:pPr>
      <w:r>
        <w:t xml:space="preserve">A comprehensive taxonomy of emerging competencies for the contemporary</w:t>
      </w:r>
      <w:r>
        <w:t xml:space="preserve"> </w:t>
      </w:r>
      <w:r>
        <w:rPr>
          <w:iCs/>
          <w:i/>
        </w:rPr>
        <w:t xml:space="preserve">Banker</w:t>
      </w:r>
      <w:r>
        <w:t xml:space="preserve">, validated against Toronto’s market realities (e.g., proficiency in using specific fintech integrations common in local branch networks).</w:t>
      </w:r>
    </w:p>
    <w:p>
      <w:pPr>
        <w:numPr>
          <w:ilvl w:val="0"/>
          <w:numId w:val="1003"/>
        </w:numPr>
        <w:pStyle w:val="Compact"/>
      </w:pPr>
      <w:r>
        <w:t xml:space="preserve">Identification of systemic barriers unique to Toronto’s financial ecosystem that hinder a</w:t>
      </w:r>
      <w:r>
        <w:t xml:space="preserve"> </w:t>
      </w:r>
      <w:r>
        <w:rPr>
          <w:iCs/>
          <w:i/>
        </w:rPr>
        <w:t xml:space="preserve">Banker</w:t>
      </w:r>
      <w:r>
        <w:t xml:space="preserve">'s effectiveness, such as infrastructure limitations during peak downtown commuter hours affecting client meeting availability.</w:t>
      </w:r>
    </w:p>
    <w:p>
      <w:pPr>
        <w:numPr>
          <w:ilvl w:val="0"/>
          <w:numId w:val="1003"/>
        </w:numPr>
        <w:pStyle w:val="Compact"/>
      </w:pPr>
      <w:r>
        <w:t xml:space="preserve">Actionable frameworks for HR departments within banks operating in Canada Toronto to design targeted upskilling programs and well-being initiatives tailored to urban banking pressures.</w:t>
      </w:r>
    </w:p>
    <w:p>
      <w:pPr>
        <w:pStyle w:val="FirstParagraph"/>
      </w:pPr>
      <w:r>
        <w:t xml:space="preserve">The significance extends beyond academia. Results will be directly shared with the Toronto Financial Services Alliance (TFSA) and Ontario’s Ministry of Finance, informing policy on financial sector workforce development. For the</w:t>
      </w:r>
      <w:r>
        <w:t xml:space="preserve"> </w:t>
      </w:r>
      <w:r>
        <w:rPr>
          <w:iCs/>
          <w:i/>
        </w:rPr>
        <w:t xml:space="preserve">Banker</w:t>
      </w:r>
      <w:r>
        <w:t xml:space="preserve"> </w:t>
      </w:r>
      <w:r>
        <w:t xml:space="preserve">in Canada Toronto, this research empowers them with clarity about their evolving role and provides a roadmap for career resilience within Canada's most dynamic financial market.</w:t>
      </w:r>
    </w:p>
    <w:bookmarkEnd w:id="24"/>
    <w:bookmarkStart w:id="25" w:name="X856f52d8bbe7758c61430cf97841ecefed78a91"/>
    <w:p>
      <w:pPr>
        <w:pStyle w:val="Heading2"/>
      </w:pPr>
      <w:r>
        <w:t xml:space="preserve">6. Conclusion: Why This Research Proposal Matters Now</w:t>
      </w:r>
    </w:p>
    <w:p>
      <w:pPr>
        <w:pStyle w:val="FirstParagraph"/>
      </w:pPr>
      <w:r>
        <w:t xml:space="preserve">The role of the</w:t>
      </w:r>
      <w:r>
        <w:t xml:space="preserve"> </w:t>
      </w:r>
      <w:r>
        <w:rPr>
          <w:iCs/>
          <w:i/>
        </w:rPr>
        <w:t xml:space="preserve">Banker</w:t>
      </w:r>
      <w:r>
        <w:t xml:space="preserve"> </w:t>
      </w:r>
      <w:r>
        <w:t xml:space="preserve">in Canada Toronto is at a decisive crossroads. Digital transformation is not merely adding tools; it’s redefining what it means to be a trusted financial advisor in the world's most diverse and fast-paced urban banking center. This Research Proposal provides the critical, context-specific analysis needed to guide this transition effectively. By placing the</w:t>
      </w:r>
      <w:r>
        <w:t xml:space="preserve"> </w:t>
      </w:r>
      <w:r>
        <w:rPr>
          <w:iCs/>
          <w:i/>
        </w:rPr>
        <w:t xml:space="preserve">Banker</w:t>
      </w:r>
      <w:r>
        <w:t xml:space="preserve"> </w:t>
      </w:r>
      <w:r>
        <w:t xml:space="preserve">at the heart of our study—not as an abstract concept but as a professional navigating daily realities on Toronto’s streets, in its boardrooms, and within its multicultural communities—we deliver indispensable knowledge for sustaining Canada Toronto's financial leadership. Ignoring this evolution risks ceding ground to global competitors; embracing it positions Canada Toronto—and the</w:t>
      </w:r>
      <w:r>
        <w:t xml:space="preserve"> </w:t>
      </w:r>
      <w:r>
        <w:rPr>
          <w:iCs/>
          <w:i/>
        </w:rPr>
        <w:t xml:space="preserve">Banker</w:t>
      </w:r>
      <w:r>
        <w:t xml:space="preserve"> </w:t>
      </w:r>
      <w:r>
        <w:t xml:space="preserve">at the core of its success—as a model for future-ready finance worldwide. This study is not just about understanding a job; it’s about securing Canada’s economic future through its most vital human asset: the modern</w:t>
      </w:r>
      <w:r>
        <w:t xml:space="preserve"> </w:t>
      </w:r>
      <w:r>
        <w:rPr>
          <w:iCs/>
          <w:i/>
        </w:rPr>
        <w:t xml:space="preserve">Banker</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in the Role of the Banker Within Canada Toronto's Financial Ecosystem</dc:title>
  <dc:creator/>
  <dc:language>en</dc:language>
  <cp:keywords/>
  <dcterms:created xsi:type="dcterms:W3CDTF">2026-07-23T21:46:47Z</dcterms:created>
  <dcterms:modified xsi:type="dcterms:W3CDTF">2026-07-23T21:46:47Z</dcterms:modified>
</cp:coreProperties>
</file>

<file path=docProps/custom.xml><?xml version="1.0" encoding="utf-8"?>
<Properties xmlns="http://schemas.openxmlformats.org/officeDocument/2006/custom-properties" xmlns:vt="http://schemas.openxmlformats.org/officeDocument/2006/docPropsVTypes"/>
</file>