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Innovation</w:t>
      </w:r>
      <w:r>
        <w:t xml:space="preserve"> </w:t>
      </w:r>
      <w:r>
        <w:t xml:space="preserve">in</w:t>
      </w:r>
      <w:r>
        <w:t xml:space="preserve"> </w:t>
      </w:r>
      <w:r>
        <w:t xml:space="preserve">Egypt</w:t>
      </w:r>
      <w:r>
        <w:t xml:space="preserve"> </w:t>
      </w:r>
      <w:r>
        <w:t xml:space="preserve">Cairo</w:t>
      </w:r>
    </w:p>
    <w:bookmarkStart w:id="27" w:name="Xe9878921f797e94cd3081ce197093f3413c7192"/>
    <w:p>
      <w:pPr>
        <w:pStyle w:val="Heading1"/>
      </w:pPr>
      <w:r>
        <w:t xml:space="preserve">Research Proposal: Strategic Transformation of the Banking Sector in Egypt Cairo through Professional Development and Digital Integration</w:t>
      </w:r>
    </w:p>
    <w:bookmarkStart w:id="20" w:name="abstract"/>
    <w:p>
      <w:pPr>
        <w:pStyle w:val="Heading2"/>
      </w:pPr>
      <w:r>
        <w:t xml:space="preserve">Abstract</w:t>
      </w:r>
    </w:p>
    <w:p>
      <w:pPr>
        <w:pStyle w:val="FirstParagraph"/>
      </w:pPr>
      <w:r>
        <w:t xml:space="preserve">This comprehensive Research Proposal investigates the critical need for professional advancement and technological adaptation within the banking sector of Egypt Cairo. As the financial epicenter of Egypt, Cairo's banking institutions face unprecedented challenges including digital disruption, evolving customer expectations, and regulatory shifts. This study specifically examines how modernizing banker competencies and integrating innovative fintech solutions can position Egyptian banks for sustainable growth in a competitive regional market. The research methodology combines quantitative analysis of Cairo-based bank performance metrics with qualitative insights from banker interviews across 15 leading financial institutions in the capital city. Expected outcomes will deliver actionable frameworks for enhancing banker effectiveness and optimizing Egypt's digital banking ecosystem within Cairo, contributing significantly to national economic development goals.</w:t>
      </w:r>
    </w:p>
    <w:bookmarkEnd w:id="20"/>
    <w:bookmarkStart w:id="21" w:name="Xeb0dbca2db434d741dd50b6a592900fe2d35a02"/>
    <w:p>
      <w:pPr>
        <w:pStyle w:val="Heading2"/>
      </w:pPr>
      <w:r>
        <w:t xml:space="preserve">1. Introduction: Banking Dynamics in Egypt Cairo</w:t>
      </w:r>
    </w:p>
    <w:p>
      <w:pPr>
        <w:pStyle w:val="FirstParagraph"/>
      </w:pPr>
      <w:r>
        <w:t xml:space="preserve">Egypt Cairo stands as the undisputed financial nerve center of the nation, housing headquarters for all major Egyptian banks including National Bank of Egypt (NBE), QNB Al Ahli, Banque Misr, and numerous international branches. The banking sector contributes approximately 14% to Egypt's GDP and serves over 65 million customers across its network. However, traditional banking models in Cairo face mounting pressure from digital natives (e.g., Vodafone Cash, Fawry), regulatory changes under the Central Bank of Egypt (CBE)’s "Financial Inclusion Strategy," and post-pandemic customer demands for seamless omnichannel experiences. This Research Proposal directly addresses a critical gap: the insufficient professional development pathways for bankers navigating this transformation. Without strategic investment in banker skills development and infrastructure modernization, Cairo's banking sector risks falling behind regional competitors like Dubai or Johannesburg. This study positions itself as a vital catalyst for Egypt Cairo's financial resilience.</w:t>
      </w:r>
    </w:p>
    <w:bookmarkEnd w:id="21"/>
    <w:bookmarkStart w:id="22" w:name="X167de1ee928286a5a4c9c28b54f4b2f6396eb6a"/>
    <w:p>
      <w:pPr>
        <w:pStyle w:val="Heading2"/>
      </w:pPr>
      <w:r>
        <w:t xml:space="preserve">2. Literature Review: Contextualizing the Egyptian Banking Landscape</w:t>
      </w:r>
    </w:p>
    <w:p>
      <w:pPr>
        <w:pStyle w:val="FirstParagraph"/>
      </w:pPr>
      <w:r>
        <w:t xml:space="preserve">Existing scholarship on Egyptian banking primarily focuses on macroeconomic stability or regulatory frameworks (e.g., El-Gamal, 2020; Abdou, 2021). However, scant research addresses the operational capacity of frontline bankers—the individuals directly shaping customer relationships and implementing digital strategies. Recent CBE reports (2023) highlight that only 38% of Cairo-based bank staff possess certified digital literacy skills beyond basic transaction handling. Concurrently, global studies (World Bank, 2022) demonstrate that banks with advanced banker training programs achieve 47% higher customer retention and 31% faster adoption of fintech tools. Crucially, no prior research has examined these dynamics specifically within the socio-economic context of Cairo's diverse market segments—from luxury private banking to mass-market digital services. This Research Proposal bridges this critical knowledge gap by centering the banker as both a professional actor and strategic asset in Egypt Cairo’s financial ecosystem.</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competency gaps of bankers operating within major Egyptian banks headquartered in Cairo.</w:t>
      </w:r>
    </w:p>
    <w:p>
      <w:pPr>
        <w:numPr>
          <w:ilvl w:val="0"/>
          <w:numId w:val="1001"/>
        </w:numPr>
        <w:pStyle w:val="Compact"/>
      </w:pPr>
      <w:r>
        <w:t xml:space="preserve">To analyze the impact of digital transformation initiatives on customer satisfaction and operational efficiency across 10 Cairo-based banking institutions.</w:t>
      </w:r>
    </w:p>
    <w:p>
      <w:pPr>
        <w:numPr>
          <w:ilvl w:val="0"/>
          <w:numId w:val="1001"/>
        </w:numPr>
        <w:pStyle w:val="Compact"/>
      </w:pPr>
      <w:r>
        <w:t xml:space="preserve">To develop a tailored professional development framework for bankers that integrates fintech proficiency, ethical AI usage, and culturally sensitive customer engagement relevant to Egypt’s market.</w:t>
      </w:r>
    </w:p>
    <w:p>
      <w:pPr>
        <w:numPr>
          <w:ilvl w:val="0"/>
          <w:numId w:val="1001"/>
        </w:numPr>
        <w:pStyle w:val="Compact"/>
      </w:pPr>
      <w:r>
        <w:t xml:space="preserve">To propose evidence-based policy recommendations for the Central Bank of Egypt (CBE) regarding banker certification standards and digital infrastructure investment in Cairo.</w:t>
      </w:r>
    </w:p>
    <w:bookmarkEnd w:id="23"/>
    <w:bookmarkStart w:id="24" w:name="methodology-a-cairo-centric-approach"/>
    <w:p>
      <w:pPr>
        <w:pStyle w:val="Heading2"/>
      </w:pPr>
      <w:r>
        <w:t xml:space="preserve">4. Methodology: A Cairo-Centric Approach</w:t>
      </w:r>
    </w:p>
    <w:p>
      <w:pPr>
        <w:pStyle w:val="FirstParagraph"/>
      </w:pPr>
      <w:r>
        <w:t xml:space="preserve">This mixed-methods study employs a three-phase strategy focused exclusively on Egypt Cairo:</w:t>
      </w:r>
    </w:p>
    <w:p>
      <w:pPr>
        <w:numPr>
          <w:ilvl w:val="0"/>
          <w:numId w:val="1002"/>
        </w:numPr>
        <w:pStyle w:val="Compact"/>
      </w:pPr>
      <w:r>
        <w:rPr>
          <w:bCs/>
          <w:b/>
        </w:rPr>
        <w:t xml:space="preserve">Phase 1 (Quantitative):</w:t>
      </w:r>
      <w:r>
        <w:t xml:space="preserve"> </w:t>
      </w:r>
      <w:r>
        <w:t xml:space="preserve">Survey of 850 active bankers across 15 banks in Cairo (including NBE branches, private banks, and fintech-affiliated institutions), measuring skills maturity via validated scales on digital literacy, financial product knowledge, and customer empathy.</w:t>
      </w:r>
    </w:p>
    <w:p>
      <w:pPr>
        <w:numPr>
          <w:ilvl w:val="0"/>
          <w:numId w:val="1002"/>
        </w:numPr>
        <w:pStyle w:val="Compact"/>
      </w:pPr>
      <w:r>
        <w:rPr>
          <w:bCs/>
          <w:b/>
        </w:rPr>
        <w:t xml:space="preserve">Phase 2 (Qualitative):</w:t>
      </w:r>
      <w:r>
        <w:t xml:space="preserve"> </w:t>
      </w:r>
      <w:r>
        <w:t xml:space="preserve">In-depth interviews with 45 senior bankers and CBE regulatory officers in Cairo to explore implementation barriers of digital tools and training programs.</w:t>
      </w:r>
    </w:p>
    <w:p>
      <w:pPr>
        <w:numPr>
          <w:ilvl w:val="0"/>
          <w:numId w:val="1002"/>
        </w:numPr>
        <w:pStyle w:val="Compact"/>
      </w:pPr>
      <w:r>
        <w:rPr>
          <w:bCs/>
          <w:b/>
        </w:rPr>
        <w:t xml:space="preserve">Phase 3 (Action-Oriented):</w:t>
      </w:r>
      <w:r>
        <w:t xml:space="preserve"> </w:t>
      </w:r>
      <w:r>
        <w:t xml:space="preserve">Co-design workshops in Cairo with bank HR departments to prototype the "Cairo Banker Development Framework," incorporating insights from Phases 1-2. Pilot testing will occur across three diverse Cairo branches (downtown, suburban, and tech-hub districts).</w:t>
      </w:r>
    </w:p>
    <w:p>
      <w:pPr>
        <w:pStyle w:val="FirstParagraph"/>
      </w:pPr>
      <w:r>
        <w:t xml:space="preserve">Data collection occurs within Egypt Cairo over 10 months (Q3 2024–Q1 2025), ensuring contextual relevance to the capital's unique economic and cultural environment. Ethical approvals will be secured from Cairo University’s Research Ethics Committee.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transformative outputs for Egypt Cairo:</w:t>
      </w:r>
    </w:p>
    <w:p>
      <w:pPr>
        <w:numPr>
          <w:ilvl w:val="0"/>
          <w:numId w:val="1003"/>
        </w:numPr>
        <w:pStyle w:val="Compact"/>
      </w:pPr>
      <w:r>
        <w:t xml:space="preserve">A validated competency matrix identifying 7 core skills (e.g., "AI-Driven Credit Assessment," "Cross-Cultural Digital Onboarding") essential for modern bankers in Cairo’s market, directly addressing the gap between current capabilities and future demands.</w:t>
      </w:r>
    </w:p>
    <w:p>
      <w:pPr>
        <w:numPr>
          <w:ilvl w:val="0"/>
          <w:numId w:val="1003"/>
        </w:numPr>
        <w:pStyle w:val="Compact"/>
      </w:pPr>
      <w:r>
        <w:t xml:space="preserve">An implementable "Cairo Banker Certification Program" endorsed by CBE and leading banks, reducing training costs by an estimated 35% through standardized digital modules co-developed with local fintechs like InstaPay.</w:t>
      </w:r>
    </w:p>
    <w:p>
      <w:pPr>
        <w:numPr>
          <w:ilvl w:val="0"/>
          <w:numId w:val="1003"/>
        </w:numPr>
        <w:pStyle w:val="Compact"/>
      </w:pPr>
      <w:r>
        <w:t xml:space="preserve">Policy briefs for the Egyptian Ministry of Finance and CBE advocating for infrastructure investments targeting Cairo’s banking corridors (e.g., Nasr City, New Administrative Capital satellite zones), projected to accelerate Egypt’s digital financial inclusion rate by 12% within three years.</w:t>
      </w:r>
    </w:p>
    <w:p>
      <w:pPr>
        <w:pStyle w:val="FirstParagraph"/>
      </w:pPr>
      <w:r>
        <w:t xml:space="preserve">The significance extends beyond academia: By empowering bankers—the frontline ambassadors of Egypt's financial system—this research directly supports Egypt Vision 2030 objectives for economic diversification and SME financing. Cairo, as the nation’s banking hub, will serve as a replicable model for regional banks across Africa and the Middle East.</w:t>
      </w:r>
    </w:p>
    <w:bookmarkEnd w:id="25"/>
    <w:bookmarkStart w:id="26" w:name="conclusion"/>
    <w:p>
      <w:pPr>
        <w:pStyle w:val="Heading2"/>
      </w:pPr>
      <w:r>
        <w:t xml:space="preserve">6. Conclusion</w:t>
      </w:r>
    </w:p>
    <w:p>
      <w:pPr>
        <w:pStyle w:val="FirstParagraph"/>
      </w:pPr>
      <w:r>
        <w:t xml:space="preserve">As Egypt Cairo accelerates its journey toward a digital-first economy, the role of the banker has evolved from transaction processor to strategic relationship architect. This Research Proposal provides an urgent, actionable roadmap for reimagining banker development within Egypt's most critical financial ecosystem. By prioritizing human capital alongside technological investment, this study ensures that Cairo’s banks remain agile, inclusive, and competitive in a rapidly changing global landscape. The outcomes will not only transform professional practice for bankers across the city but also strengthen Egypt’s position as a leading financial innovator in the MENA region. This Research Proposal is therefore positioned as an indispensable foundation for sustainable banking advancement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Innovation in Egypt Cairo</dc:title>
  <dc:creator/>
  <dc:language>en</dc:language>
  <cp:keywords/>
  <dcterms:created xsi:type="dcterms:W3CDTF">2026-07-23T01:27:26Z</dcterms:created>
  <dcterms:modified xsi:type="dcterms:W3CDTF">2026-07-23T01:27:26Z</dcterms:modified>
</cp:coreProperties>
</file>

<file path=docProps/custom.xml><?xml version="1.0" encoding="utf-8"?>
<Properties xmlns="http://schemas.openxmlformats.org/officeDocument/2006/custom-properties" xmlns:vt="http://schemas.openxmlformats.org/officeDocument/2006/docPropsVTypes"/>
</file>