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Financial</w:t>
      </w:r>
      <w:r>
        <w:t xml:space="preserve"> </w:t>
      </w:r>
      <w:r>
        <w:t xml:space="preserve">Landscape</w:t>
      </w:r>
    </w:p>
    <w:bookmarkStart w:id="29" w:name="X19ab08d3e76dfe7e2f86b935e2efd7ed261e300"/>
    <w:p>
      <w:pPr>
        <w:pStyle w:val="Heading1"/>
      </w:pPr>
      <w:r>
        <w:t xml:space="preserve">Research Proposal: The Evolving Role of the Banker in Ethiopia Addis Ababa's Financial Landscape</w:t>
      </w:r>
    </w:p>
    <w:bookmarkStart w:id="20" w:name="abstract"/>
    <w:p>
      <w:pPr>
        <w:pStyle w:val="Heading2"/>
      </w:pPr>
      <w:r>
        <w:t xml:space="preserve">Abstract</w:t>
      </w:r>
    </w:p>
    <w:p>
      <w:pPr>
        <w:pStyle w:val="FirstParagraph"/>
      </w:pPr>
      <w:r>
        <w:t xml:space="preserve">This Research Proposal outlines a comprehensive study investigating the critical role and evolving responsibilities of the Banker within the dynamic financial ecosystem of Ethiopia Addis Ababa. Focusing on Addis Ababa as Ethiopia's economic and financial hub, this research addresses a significant gap in understanding how frontline bankers navigate challenges such as low financial inclusion, digital transformation pressures, regulatory shifts, and client needs unique to Ethiopia's context. The study aims to identify best practices, barriers faced by the Banker in delivering effective services, and actionable recommendations for enhancing the banker-client relationship. This Research Proposal is designed to provide empirical insights crucial for policymakers, banking institutions operating in Ethiopia Addis Ababa, and stakeholders committed to strengthening financial inclusion and economic resilience across Ethiopia.</w:t>
      </w:r>
    </w:p>
    <w:bookmarkEnd w:id="20"/>
    <w:bookmarkStart w:id="21" w:name="Xb231924871c15ac29d95d3b7c1eabc4802b786e"/>
    <w:p>
      <w:pPr>
        <w:pStyle w:val="Heading2"/>
      </w:pPr>
      <w:r>
        <w:t xml:space="preserve">1. Introduction: Contextualizing the Banker in Ethiopia Addis Ababa</w:t>
      </w:r>
    </w:p>
    <w:p>
      <w:pPr>
        <w:pStyle w:val="FirstParagraph"/>
      </w:pPr>
      <w:r>
        <w:t xml:space="preserve">As the political, economic, and administrative center of Ethiopia, Addis Ababa serves as the undisputed core of the nation's financial sector. However, despite its prominence, Ethiopia Addis Ababa faces significant hurdles in achieving broad-based financial inclusion. A large segment of the population remains underserved by traditional banking services. This is where the Banker becomes a pivotal actor – acting not merely as a transaction processor but as a crucial bridge between formal finance and the vast unbanked or underbanked populace, particularly within Addis Ababa's diverse urban landscape. The role of the Banker in Ethiopia Addis Ababa has evolved far beyond basic account management; it now encompasses financial education, relationship building for microfinance clients, navigating complex regulatory environments set by the National Bank of Ethiopia (NBE), and increasingly adopting digital tools. This Research Proposal seeks to rigorously examine this multifaceted role, recognizing that the effectiveness of each Banker directly impacts Ethiopia's broader financial sector development goals.</w:t>
      </w:r>
    </w:p>
    <w:bookmarkEnd w:id="21"/>
    <w:bookmarkStart w:id="22" w:name="problem-statement"/>
    <w:p>
      <w:pPr>
        <w:pStyle w:val="Heading2"/>
      </w:pPr>
      <w:r>
        <w:t xml:space="preserve">2. Problem Statement</w:t>
      </w:r>
    </w:p>
    <w:p>
      <w:pPr>
        <w:pStyle w:val="FirstParagraph"/>
      </w:pPr>
      <w:r>
        <w:t xml:space="preserve">Current literature on banking in Ethiopia often focuses on macro-level policies or large corporate finance, overlooking the ground-level impact of the frontline Banker. In Addis Ababa, where urban poverty and informal economic activities are prevalent alongside growing middle-class demand, Bankers face unique challenges: limited branch coverage despite Addis Ababa's density, client literacy barriers requiring significant financial education efforts from the Banker, pressure to meet digital adoption targets without adequate infrastructure for all clients, and navigating a regulatory environment undergoing rapid change. This disconnect between institutional strategy and on-the-ground banker experience hinders optimal service delivery. Without understanding the specific realities faced by the Banker in Ethiopia Addis Ababa, interventions risk being misaligned with actual needs, perpetuating inefficiencies and limiting Ethiopia's potential for inclusive growth.</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context of Ethiopia Addis Ababa:</w:t>
      </w:r>
    </w:p>
    <w:p>
      <w:pPr>
        <w:numPr>
          <w:ilvl w:val="0"/>
          <w:numId w:val="1001"/>
        </w:numPr>
        <w:pStyle w:val="Compact"/>
      </w:pPr>
      <w:r>
        <w:t xml:space="preserve">To analyze the current scope, responsibilities, and daily challenges faced by Bankers in diverse banking institutions (commercial banks, credit unions) operating within Addis Ababa.</w:t>
      </w:r>
    </w:p>
    <w:p>
      <w:pPr>
        <w:numPr>
          <w:ilvl w:val="0"/>
          <w:numId w:val="1001"/>
        </w:numPr>
        <w:pStyle w:val="Compact"/>
      </w:pPr>
      <w:r>
        <w:t xml:space="preserve">To assess the effectiveness of existing training programs for Bankers in Ethiopia regarding financial inclusion strategies, digital literacy tools (e.g., mobile banking), and client relationship management tailored to Addis Ababa's socio-economic profile.</w:t>
      </w:r>
    </w:p>
    <w:p>
      <w:pPr>
        <w:numPr>
          <w:ilvl w:val="0"/>
          <w:numId w:val="1001"/>
        </w:numPr>
        <w:pStyle w:val="Compact"/>
      </w:pPr>
      <w:r>
        <w:t xml:space="preserve">To identify key barriers preventing Bankers from optimally serving clients in Ethiopia Addis Ababa, including regulatory constraints, technological limitations, client behavior patterns, and internal bank policies.</w:t>
      </w:r>
    </w:p>
    <w:p>
      <w:pPr>
        <w:numPr>
          <w:ilvl w:val="0"/>
          <w:numId w:val="1001"/>
        </w:numPr>
        <w:pStyle w:val="Compact"/>
      </w:pPr>
      <w:r>
        <w:t xml:space="preserve">To evaluate the impact of the Banker's role on financial inclusion metrics and customer satisfaction within Addis Ababa communities.</w:t>
      </w:r>
    </w:p>
    <w:p>
      <w:pPr>
        <w:numPr>
          <w:ilvl w:val="0"/>
          <w:numId w:val="1001"/>
        </w:numPr>
        <w:pStyle w:val="Compact"/>
      </w:pPr>
      <w:r>
        <w:t xml:space="preserve">To develop evidence-based recommendations for banking institutions in Ethiopia Addis Ababa to enhance banker effectiveness and service quality, thereby contributing to national financial inclusion targets.</w:t>
      </w:r>
    </w:p>
    <w:bookmarkEnd w:id="23"/>
    <w:bookmarkStart w:id="24" w:name="literature-review-brief"/>
    <w:p>
      <w:pPr>
        <w:pStyle w:val="Heading2"/>
      </w:pPr>
      <w:r>
        <w:t xml:space="preserve">4. Literature Review (Brief)</w:t>
      </w:r>
    </w:p>
    <w:p>
      <w:pPr>
        <w:pStyle w:val="FirstParagraph"/>
      </w:pPr>
      <w:r>
        <w:t xml:space="preserve">Existing studies on Ethiopian finance (e.g., World Bank, NBE reports) highlight low overall financial inclusion rates compared to regional peers. Research on African bankers often emphasizes digital transformation and mobile banking (e.g., M-Pesa in Kenya), but specific studies focused on the *human element* – the Banker's role and experience – within Ethiopia Addis Ababa are scarce. Theoretical frameworks like Service-Dominant Logic (S-D Logic) for value co-creation and relationship marketing provide useful lenses, but their application to the Ethiopian urban banker context requires empirical validation. This Research Proposal directly addresses this gap by placing the Banker at the center of analysis in Ethiopia Addis Ababa.</w:t>
      </w:r>
    </w:p>
    <w:bookmarkEnd w:id="24"/>
    <w:bookmarkStart w:id="25" w:name="methodology"/>
    <w:p>
      <w:pPr>
        <w:pStyle w:val="Heading2"/>
      </w:pPr>
      <w:r>
        <w:t xml:space="preserve">5. Methodology</w:t>
      </w:r>
    </w:p>
    <w:p>
      <w:pPr>
        <w:pStyle w:val="FirstParagraph"/>
      </w:pPr>
      <w:r>
        <w:t xml:space="preserve">This mixed-methods study will employ a sequential approach in Ethiopia Addis Ababa:</w:t>
      </w:r>
    </w:p>
    <w:p>
      <w:pPr>
        <w:numPr>
          <w:ilvl w:val="0"/>
          <w:numId w:val="1002"/>
        </w:numPr>
        <w:pStyle w:val="Compact"/>
      </w:pPr>
      <w:r>
        <w:rPr>
          <w:bCs/>
          <w:b/>
        </w:rPr>
        <w:t xml:space="preserve">Phase 1 (Quantitative):</w:t>
      </w:r>
      <w:r>
        <w:t xml:space="preserve"> </w:t>
      </w:r>
      <w:r>
        <w:t xml:space="preserve">Survey of 300+ Bankers across major commercial banks and select credit unions operating in Addis Ababa, measuring job satisfaction, perceived challenges, training adequacy, digital tool usage, and client interaction patterns.</w:t>
      </w:r>
    </w:p>
    <w:p>
      <w:pPr>
        <w:numPr>
          <w:ilvl w:val="0"/>
          <w:numId w:val="1002"/>
        </w:numPr>
        <w:pStyle w:val="Compact"/>
      </w:pPr>
      <w:r>
        <w:rPr>
          <w:bCs/>
          <w:b/>
        </w:rPr>
        <w:t xml:space="preserve">Phase 2 (Qualitative):</w:t>
      </w:r>
      <w:r>
        <w:t xml:space="preserve"> </w:t>
      </w:r>
      <w:r>
        <w:t xml:space="preserve">In-depth interviews (30-40) with Bankers at various experience levels and focus group discussions (6-8 groups) with clients in different Addis Ababa neighborhoods to capture nuanced experiences. Key informants will include branch managers, NBE regional officials, and financial inclusion specialists.</w:t>
      </w:r>
    </w:p>
    <w:p>
      <w:pPr>
        <w:numPr>
          <w:ilvl w:val="0"/>
          <w:numId w:val="1002"/>
        </w:numPr>
        <w:pStyle w:val="Compact"/>
      </w:pPr>
      <w:r>
        <w:rPr>
          <w:bCs/>
          <w:b/>
        </w:rPr>
        <w:t xml:space="preserve">Data Analysis:</w:t>
      </w:r>
      <w:r>
        <w:t xml:space="preserve"> </w:t>
      </w:r>
      <w:r>
        <w:t xml:space="preserve">Thematic analysis for qualitative data; statistical analysis (SPSS) for survey data to identify correlations and key factors influencing banker effectiveness in Ethiopia Addis Ababa.</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significant insights. We expect to map the specific challenges unique to the Ethiopian Addis Ababa Banker, such as balancing traditional service delivery with digital adoption demands in a city with varying connectivity levels. The findings will directly inform:</w:t>
      </w:r>
    </w:p>
    <w:p>
      <w:pPr>
        <w:numPr>
          <w:ilvl w:val="0"/>
          <w:numId w:val="1003"/>
        </w:numPr>
        <w:pStyle w:val="Compact"/>
      </w:pPr>
      <w:r>
        <w:rPr>
          <w:iCs/>
          <w:i/>
        </w:rPr>
        <w:t xml:space="preserve">Banking Institutions in Ethiopia Addis Ababa:</w:t>
      </w:r>
      <w:r>
        <w:t xml:space="preserve"> </w:t>
      </w:r>
      <w:r>
        <w:t xml:space="preserve">Practical recommendations for revamping banker training modules, designing supportive KPIs beyond simple transaction volume, and fostering client-centric service cultures.</w:t>
      </w:r>
    </w:p>
    <w:p>
      <w:pPr>
        <w:numPr>
          <w:ilvl w:val="0"/>
          <w:numId w:val="1003"/>
        </w:numPr>
        <w:pStyle w:val="Compact"/>
      </w:pPr>
      <w:r>
        <w:rPr>
          <w:iCs/>
          <w:i/>
        </w:rPr>
        <w:t xml:space="preserve">Policymakers (NBE &amp; MoF):</w:t>
      </w:r>
      <w:r>
        <w:t xml:space="preserve"> </w:t>
      </w:r>
      <w:r>
        <w:t xml:space="preserve">Evidence to refine financial inclusion regulations and support frameworks that empower the Banker as a key agent of change within Ethiopia's national strategy.</w:t>
      </w:r>
    </w:p>
    <w:p>
      <w:pPr>
        <w:numPr>
          <w:ilvl w:val="0"/>
          <w:numId w:val="1003"/>
        </w:numPr>
        <w:pStyle w:val="Compact"/>
      </w:pPr>
      <w:r>
        <w:rPr>
          <w:iCs/>
          <w:i/>
        </w:rPr>
        <w:t xml:space="preserve">Development Partners:</w:t>
      </w:r>
      <w:r>
        <w:t xml:space="preserve"> </w:t>
      </w:r>
      <w:r>
        <w:t xml:space="preserve">Targeted support for initiatives aimed at strengthening the banking workforce in Addis Ababa, contributing directly to sustainable economic development goals for Ethiopia.</w:t>
      </w:r>
    </w:p>
    <w:bookmarkEnd w:id="26"/>
    <w:bookmarkStart w:id="27" w:name="conclusion"/>
    <w:p>
      <w:pPr>
        <w:pStyle w:val="Heading2"/>
      </w:pPr>
      <w:r>
        <w:t xml:space="preserve">7. Conclusion</w:t>
      </w:r>
    </w:p>
    <w:p>
      <w:pPr>
        <w:pStyle w:val="FirstParagraph"/>
      </w:pPr>
      <w:r>
        <w:t xml:space="preserve">The role of the Banker is not merely transactional but foundational to building a resilient and inclusive financial system in Ethiopia. Focusing this Research Proposal specifically on the vibrant yet complex environment of Addis Ababa provides an indispensable microcosm for understanding how to scale effective financial services across Ethiopia. By centering the experiences, challenges, and potential of the Banker within Ethiopia Addis Ababa's specific context, this study promises actionable knowledge that can accelerate progress towards financial inclusion and economic empowerment for millions across the nation. This Research Proposal thus constitutes a vital step in unlocking the full potential of banking as an engine for development in Ethiopia.</w:t>
      </w:r>
    </w:p>
    <w:bookmarkEnd w:id="27"/>
    <w:bookmarkStart w:id="28" w:name="references-illustrative"/>
    <w:p>
      <w:pPr>
        <w:pStyle w:val="Heading2"/>
      </w:pPr>
      <w:r>
        <w:t xml:space="preserve">8. References (Illustrative)</w:t>
      </w:r>
    </w:p>
    <w:p>
      <w:pPr>
        <w:numPr>
          <w:ilvl w:val="0"/>
          <w:numId w:val="1004"/>
        </w:numPr>
        <w:pStyle w:val="Compact"/>
      </w:pPr>
      <w:r>
        <w:t xml:space="preserve">World Bank. (2023). *Ethiopia Financial Inclusion Diagnostic*. World Bank Group.</w:t>
      </w:r>
    </w:p>
    <w:p>
      <w:pPr>
        <w:numPr>
          <w:ilvl w:val="0"/>
          <w:numId w:val="1004"/>
        </w:numPr>
        <w:pStyle w:val="Compact"/>
      </w:pPr>
      <w:r>
        <w:t xml:space="preserve">National Bank of Ethiopia (NBE). (2023). *Annual Report on Banking Sector Developments.* Addis Ababa.</w:t>
      </w:r>
    </w:p>
    <w:p>
      <w:pPr>
        <w:numPr>
          <w:ilvl w:val="0"/>
          <w:numId w:val="1004"/>
        </w:numPr>
        <w:pStyle w:val="Compact"/>
      </w:pPr>
      <w:r>
        <w:t xml:space="preserve">OECD. (2021). *Financial Inclusion in Sub-Saharan Africa: The Role of Frontline Staff.* OECD Publishing.</w:t>
      </w:r>
    </w:p>
    <w:p>
      <w:pPr>
        <w:numPr>
          <w:ilvl w:val="0"/>
          <w:numId w:val="1004"/>
        </w:numPr>
        <w:pStyle w:val="Compact"/>
      </w:pPr>
      <w:r>
        <w:t xml:space="preserve">Karim, M., &amp; Sarker, R. (2020). Digital Banking and Financial Inclusion in Urban Ethiopia: A Case Study of Addis Ababa. *Journal of African Business*, 21(4), 567-583.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Ethiopia Addis Ababa's Financial Landscape</dc:title>
  <dc:creator/>
  <cp:keywords/>
  <dcterms:created xsi:type="dcterms:W3CDTF">2026-07-21T07:32:43Z</dcterms:created>
  <dcterms:modified xsi:type="dcterms:W3CDTF">2026-07-21T07:32:43Z</dcterms:modified>
</cp:coreProperties>
</file>

<file path=docProps/custom.xml><?xml version="1.0" encoding="utf-8"?>
<Properties xmlns="http://schemas.openxmlformats.org/officeDocument/2006/custom-properties" xmlns:vt="http://schemas.openxmlformats.org/officeDocument/2006/docPropsVTypes"/>
</file>