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Future</w:t>
      </w:r>
      <w:r>
        <w:t xml:space="preserve"> </w:t>
      </w:r>
      <w:r>
        <w:t xml:space="preserve">Trajectory</w:t>
      </w:r>
      <w:r>
        <w:t xml:space="preserve"> </w:t>
      </w:r>
      <w:r>
        <w:t xml:space="preserve">of</w:t>
      </w:r>
      <w:r>
        <w:t xml:space="preserve"> </w:t>
      </w:r>
      <w:r>
        <w:t xml:space="preserve">the</w:t>
      </w:r>
      <w:r>
        <w:t xml:space="preserve"> </w:t>
      </w:r>
      <w:r>
        <w:t xml:space="preserve">Banking</w:t>
      </w:r>
      <w:r>
        <w:t xml:space="preserve"> </w:t>
      </w:r>
      <w:r>
        <w:t xml:space="preserve">Profession</w:t>
      </w:r>
      <w:r>
        <w:t xml:space="preserve"> </w:t>
      </w:r>
      <w:r>
        <w:t xml:space="preserve">in</w:t>
      </w:r>
      <w:r>
        <w:t xml:space="preserve"> </w:t>
      </w:r>
      <w:r>
        <w:t xml:space="preserve">Germany</w:t>
      </w:r>
      <w:r>
        <w:t xml:space="preserve"> </w:t>
      </w:r>
      <w:r>
        <w:t xml:space="preserve">Frankfurt</w:t>
      </w:r>
    </w:p>
    <w:bookmarkStart w:id="28" w:name="X168f3b23016eadd698301790e1a50dac68f381f"/>
    <w:p>
      <w:pPr>
        <w:pStyle w:val="Heading1"/>
      </w:pPr>
      <w:r>
        <w:t xml:space="preserve">Research Proposal: The Evolving Role of the Modern Banker Within Germany's Frankfurt Financial Ecosystem</w:t>
      </w:r>
    </w:p>
    <w:bookmarkStart w:id="20" w:name="abstract"/>
    <w:p>
      <w:pPr>
        <w:pStyle w:val="Heading2"/>
      </w:pPr>
      <w:r>
        <w:t xml:space="preserve">Abstract</w:t>
      </w:r>
    </w:p>
    <w:p>
      <w:pPr>
        <w:pStyle w:val="FirstParagraph"/>
      </w:pPr>
      <w:r>
        <w:t xml:space="preserve">This Research Proposal delineates a critical investigation into the contemporary and future requirements for the profession of the Banker operating within Germany Frankfurt, Europe's pivotal financial hub. Focusing explicitly on the unique dynamics of Germany Frankfurt as the seat of major European institutions including the European Central Bank (ECB) and Deutsche Bundesbank, this study addresses an acute gap in understanding how global regulatory shifts, technological disruption (FinTech), and geopolitical volatility are reshaping core banker competencies. The proposed research will generate actionable insights for banking education, institutional strategy, and policymaking within the Germany Frankfurt financial landscape. It is imperative to recognize that the Banker's role transcends traditional transactional duties; it now demands sophisticated integration of regulatory acumen, digital fluency, and strategic relationship management uniquely calibrated for Germany Frankfurt's complex ecosystem.</w:t>
      </w:r>
    </w:p>
    <w:bookmarkEnd w:id="20"/>
    <w:bookmarkStart w:id="21" w:name="X5fdc609096c52ca8ef78f7cbe38e8e03df3f9c1"/>
    <w:p>
      <w:pPr>
        <w:pStyle w:val="Heading2"/>
      </w:pPr>
      <w:r>
        <w:t xml:space="preserve">1. Introduction: The Significance of Germany Frankfurt in Global Banking</w:t>
      </w:r>
    </w:p>
    <w:p>
      <w:pPr>
        <w:pStyle w:val="FirstParagraph"/>
      </w:pPr>
      <w:r>
        <w:t xml:space="preserve">Germany Frankfurt stands as an indispensable node in the global financial architecture. As the designated location for the ECB, numerous multinational banks' European headquarters (e.g., Deutsche Bank, Commerzbank), and a major hub for capital markets (Frankfurt Stock Exchange - Deutsche Börse), it functions as more than just a city; it is the operational and regulatory heart of European finance. Within this high-stakes environment, the role of the Banker has undergone profound transformation. The modern Banker operating in Germany Frankfurt is no longer merely a credit analyst or sales executive; they are strategic advisors navigating intricate EU regulatory frameworks (MiFID II, Basel III/IV), managing cross-border client portfolios under constant scrutiny, and leveraging data analytics for competitive advantage. This research directly confronts the pressing need to define the evolving professional identity and skill set of the Banker in this specific context, moving beyond generic banking studies to address Germany Frankfurt's unique operational reality.</w:t>
      </w:r>
    </w:p>
    <w:bookmarkEnd w:id="21"/>
    <w:bookmarkStart w:id="22" w:name="X887679cb63f6081b00ee893073a63db8cb59c56"/>
    <w:p>
      <w:pPr>
        <w:pStyle w:val="Heading2"/>
      </w:pPr>
      <w:r>
        <w:t xml:space="preserve">2. Problem Statement: The Skills Gap in Germany Frankfurt Banking</w:t>
      </w:r>
    </w:p>
    <w:p>
      <w:pPr>
        <w:pStyle w:val="FirstParagraph"/>
      </w:pPr>
      <w:r>
        <w:t xml:space="preserve">A critical skills gap is emerging within the Germany Frankfurt banking sector. While traditional financial literacy remains essential, rapidly evolving demands—such as AI-driven risk assessment, sustainable finance integration (ESG), cybersecurity awareness, and proficiency with blockchain applications—are outpacing current banking curricula and internal training programs. Simultaneously, geopolitical tensions (e.g., EU-US relations, Russia-Ukraine conflict) necessitate heightened geopolitical risk management capabilities for the Banker. This disconnect poses significant risks: reduced competitiveness for German banks against London/Amsterdam peers, potential regulatory non-compliance incidents within Germany Frankfurt's dense regulatory environment, and difficulty attracting top-tier global talent who perceive the German banking profession as insufficiently forward-looking. This Research Proposal seeks to empirically map this gap specifically within the Germany Frankfurt context.</w:t>
      </w:r>
    </w:p>
    <w:bookmarkEnd w:id="22"/>
    <w:bookmarkStart w:id="23" w:name="research-objectives"/>
    <w:p>
      <w:pPr>
        <w:pStyle w:val="Heading2"/>
      </w:pPr>
      <w:r>
        <w:t xml:space="preserve">3. Research Objectives</w:t>
      </w:r>
    </w:p>
    <w:p>
      <w:pPr>
        <w:numPr>
          <w:ilvl w:val="0"/>
          <w:numId w:val="1001"/>
        </w:numPr>
        <w:pStyle w:val="Compact"/>
      </w:pPr>
      <w:r>
        <w:rPr>
          <w:bCs/>
          <w:b/>
        </w:rPr>
        <w:t xml:space="preserve">Map Current Competency Profiles:</w:t>
      </w:r>
      <w:r>
        <w:t xml:space="preserve"> </w:t>
      </w:r>
      <w:r>
        <w:t xml:space="preserve">Systematically identify and prioritize the key technical, analytical, interpersonal, and strategic skills required of a successful Banker in Germany Frankfurt today (e.g., EU regulatory navigation, digital tool proficiency beyond core systems).</w:t>
      </w:r>
    </w:p>
    <w:p>
      <w:pPr>
        <w:numPr>
          <w:ilvl w:val="0"/>
          <w:numId w:val="1001"/>
        </w:numPr>
        <w:pStyle w:val="Compact"/>
      </w:pPr>
      <w:r>
        <w:rPr>
          <w:bCs/>
          <w:b/>
        </w:rPr>
        <w:t xml:space="preserve">Analyze Future Skill Trajectories:</w:t>
      </w:r>
      <w:r>
        <w:t xml:space="preserve"> </w:t>
      </w:r>
      <w:r>
        <w:t xml:space="preserve">Utilize expert interviews and scenario planning to forecast the most critical emerging skills for the Banker in Germany Frankfurt over the next 5-10 years (e.g., AI ethics oversight, climate risk modeling, cross-border data governance).</w:t>
      </w:r>
    </w:p>
    <w:p>
      <w:pPr>
        <w:numPr>
          <w:ilvl w:val="0"/>
          <w:numId w:val="1001"/>
        </w:numPr>
        <w:pStyle w:val="Compact"/>
      </w:pPr>
      <w:r>
        <w:rPr>
          <w:bCs/>
          <w:b/>
        </w:rPr>
        <w:t xml:space="preserve">Assess Educational &amp; Training Gaps:</w:t>
      </w:r>
      <w:r>
        <w:t xml:space="preserve"> </w:t>
      </w:r>
      <w:r>
        <w:t xml:space="preserve">Evaluate the alignment (or misalignment) between current academic programs, professional certifications (e.g., CFA, FRM), and in-house training within Germany Frankfurt banks against the identified present and future skill sets.</w:t>
      </w:r>
    </w:p>
    <w:p>
      <w:pPr>
        <w:numPr>
          <w:ilvl w:val="0"/>
          <w:numId w:val="1001"/>
        </w:numPr>
        <w:pStyle w:val="Compact"/>
      </w:pPr>
      <w:r>
        <w:rPr>
          <w:bCs/>
          <w:b/>
        </w:rPr>
        <w:t xml:space="preserve">Propose a Framework for Banker Development:</w:t>
      </w:r>
      <w:r>
        <w:t xml:space="preserve"> </w:t>
      </w:r>
      <w:r>
        <w:t xml:space="preserve">Develop a concrete, actionable competency framework tailored specifically for cultivating the next generation of effective Bankers within Germany Frankfurt's unique financial ecosystem.</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rigorous, mixed-methods design designed for contextual relevance in Germany Frankfurt:</w:t>
      </w:r>
    </w:p>
    <w:p>
      <w:pPr>
        <w:numPr>
          <w:ilvl w:val="0"/>
          <w:numId w:val="1002"/>
        </w:numPr>
        <w:pStyle w:val="Compact"/>
      </w:pPr>
      <w:r>
        <w:rPr>
          <w:bCs/>
          <w:b/>
        </w:rPr>
        <w:t xml:space="preserve">Qualitative Phase (Germany Frankfurt Focus):</w:t>
      </w:r>
      <w:r>
        <w:t xml:space="preserve"> </w:t>
      </w:r>
      <w:r>
        <w:t xml:space="preserve">In-depth, semi-structured interviews with 30+ key stakeholders: senior bankers (investment &amp; commercial), HR heads of major institutions (Deutsche Bank, Commerzbank, DZ Bank), ECB and BaFin regulators based in Frankfurt, and university professors specializing in finance within Germany. This captures nuanced insights specific to the Germany Frankfurt operational reality.</w:t>
      </w:r>
    </w:p>
    <w:p>
      <w:pPr>
        <w:numPr>
          <w:ilvl w:val="0"/>
          <w:numId w:val="1002"/>
        </w:numPr>
        <w:pStyle w:val="Compact"/>
      </w:pPr>
      <w:r>
        <w:rPr>
          <w:bCs/>
          <w:b/>
        </w:rPr>
        <w:t xml:space="preserve">Quantitative Phase:</w:t>
      </w:r>
      <w:r>
        <w:t xml:space="preserve"> </w:t>
      </w:r>
      <w:r>
        <w:t xml:space="preserve">A structured online survey distributed to 200+ active banking professionals across various roles within Germany Frankfurt banks, measuring self-assessment of current skills against perceived future demands and identifying top training priorities.</w:t>
      </w:r>
    </w:p>
    <w:p>
      <w:pPr>
        <w:numPr>
          <w:ilvl w:val="0"/>
          <w:numId w:val="1002"/>
        </w:numPr>
        <w:pStyle w:val="Compact"/>
      </w:pPr>
      <w:r>
        <w:rPr>
          <w:bCs/>
          <w:b/>
        </w:rPr>
        <w:t xml:space="preserve">Data Triangulation &amp; Analysis:</w:t>
      </w:r>
      <w:r>
        <w:t xml:space="preserve"> </w:t>
      </w:r>
      <w:r>
        <w:t xml:space="preserve">Combining interview transcripts (thematic analysis), survey data (statistical analysis), and secondary data (regulatory documents, industry reports on FinTech adoption in Frankfurt) to validate findings. Grounded Theory will be applied to develop the proposed competency framework.</w:t>
      </w:r>
    </w:p>
    <w:bookmarkEnd w:id="24"/>
    <w:bookmarkStart w:id="25" w:name="expected-outcomes-significance"/>
    <w:p>
      <w:pPr>
        <w:pStyle w:val="Heading2"/>
      </w:pPr>
      <w:r>
        <w:t xml:space="preserve">5. Expected Outcomes &amp; Significance</w:t>
      </w:r>
    </w:p>
    <w:p>
      <w:pPr>
        <w:pStyle w:val="FirstParagraph"/>
      </w:pPr>
      <w:r>
        <w:t xml:space="preserve">The primary output of this research is a detailed, evidence-based Competency Framework for the Modern Banker in Germany Frankfurt. This framework will categorize skills into foundational, current critical, and future strategic domains, providing clear benchmarks for education providers (e.g., universities in Frankfurt like Goethe University), banks themselves (for recruitment &amp; development), and policymakers. Expected outcomes include:</w:t>
      </w:r>
    </w:p>
    <w:p>
      <w:pPr>
        <w:numPr>
          <w:ilvl w:val="0"/>
          <w:numId w:val="1003"/>
        </w:numPr>
        <w:pStyle w:val="Compact"/>
      </w:pPr>
      <w:r>
        <w:t xml:space="preserve">A validated list of the top 10 emerging skills required for the Banker by 2030 in Germany Frankfurt.</w:t>
      </w:r>
    </w:p>
    <w:p>
      <w:pPr>
        <w:numPr>
          <w:ilvl w:val="0"/>
          <w:numId w:val="1003"/>
        </w:numPr>
        <w:pStyle w:val="Compact"/>
      </w:pPr>
      <w:r>
        <w:t xml:space="preserve">Actionable recommendations for integrating ESG, digital literacy, and geopolitical risk training into existing German banking curricula and professional development programs.</w:t>
      </w:r>
    </w:p>
    <w:p>
      <w:pPr>
        <w:numPr>
          <w:ilvl w:val="0"/>
          <w:numId w:val="1003"/>
        </w:numPr>
        <w:pStyle w:val="Compact"/>
      </w:pPr>
      <w:r>
        <w:t xml:space="preserve">Strategic insights for Germany Frankfurt-based financial institutions to enhance their talent strategy and maintain global competitiveness within the European financial center.</w:t>
      </w:r>
    </w:p>
    <w:bookmarkEnd w:id="25"/>
    <w:bookmarkStart w:id="26" w:name="conclusion-a-strategic-imperative"/>
    <w:p>
      <w:pPr>
        <w:pStyle w:val="Heading2"/>
      </w:pPr>
      <w:r>
        <w:t xml:space="preserve">6. Conclusion: A Strategic Imperative</w:t>
      </w:r>
    </w:p>
    <w:p>
      <w:pPr>
        <w:pStyle w:val="FirstParagraph"/>
      </w:pPr>
      <w:r>
        <w:t xml:space="preserve">The role of the Banker in Germany Frankfurt is at a pivotal inflection point. The stability and leadership of this crucial financial hub depend on proactively addressing the evolving demands placed upon its banking professionals. This Research Proposal directly tackles this imperative through focused investigation within Germany Frankfurt's specific institutional and regulatory environment. By moving beyond theoretical models to ground our findings in the lived experience of bankers operating within the ECB's shadow, we provide indispensable evidence for shaping the future of banking talent development precisely where it matters most in Europe. The timely completion of this Research Proposal is not merely academic; it is a strategic investment in securing Germany Frankfurt's continued preeminence as Europe's financial capital and ensuring the Banker remains a dynamic, capable professional within this critical ecosystem.</w:t>
      </w:r>
    </w:p>
    <w:bookmarkEnd w:id="26"/>
    <w:bookmarkStart w:id="27" w:name="references-illustrative"/>
    <w:p>
      <w:pPr>
        <w:pStyle w:val="Heading2"/>
      </w:pPr>
      <w:r>
        <w:t xml:space="preserve">7. References (Illustrative)</w:t>
      </w:r>
    </w:p>
    <w:p>
      <w:pPr>
        <w:pStyle w:val="FirstParagraph"/>
      </w:pPr>
      <w:r>
        <w:rPr>
          <w:iCs/>
          <w:i/>
        </w:rPr>
        <w:t xml:space="preserve">(Note: Full references would be included in the actual proposal)</w:t>
      </w:r>
    </w:p>
    <w:p>
      <w:pPr>
        <w:numPr>
          <w:ilvl w:val="0"/>
          <w:numId w:val="1004"/>
        </w:numPr>
        <w:pStyle w:val="Compact"/>
      </w:pPr>
      <w:r>
        <w:t xml:space="preserve">European Central Bank (ECB). (2023). *Financial Stability Review*.</w:t>
      </w:r>
    </w:p>
    <w:p>
      <w:pPr>
        <w:numPr>
          <w:ilvl w:val="0"/>
          <w:numId w:val="1004"/>
        </w:numPr>
        <w:pStyle w:val="Compact"/>
      </w:pPr>
      <w:r>
        <w:t xml:space="preserve">Frankfurt School of Finance &amp; Management. (2024). *Trends Report: Banking Talent in Germany's Financial Center*.</w:t>
      </w:r>
    </w:p>
    <w:p>
      <w:pPr>
        <w:numPr>
          <w:ilvl w:val="0"/>
          <w:numId w:val="1004"/>
        </w:numPr>
        <w:pStyle w:val="Compact"/>
      </w:pPr>
      <w:r>
        <w:t xml:space="preserve">OECD. (2023). *Digitalisation and Skills in the Financial Sector*.</w:t>
      </w:r>
    </w:p>
    <w:p>
      <w:pPr>
        <w:numPr>
          <w:ilvl w:val="0"/>
          <w:numId w:val="1004"/>
        </w:numPr>
        <w:pStyle w:val="Compact"/>
      </w:pPr>
      <w:r>
        <w:t xml:space="preserve">BaFin. (2024). *Regulatory Outlook: Key Challenges for Banks in Frankfurt*.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Future Trajectory of the Banking Profession in Germany Frankfurt</dc:title>
  <dc:creator/>
  <cp:keywords/>
  <dcterms:created xsi:type="dcterms:W3CDTF">2026-07-23T15:13:38Z</dcterms:created>
  <dcterms:modified xsi:type="dcterms:W3CDTF">2026-07-23T15:13:38Z</dcterms:modified>
</cp:coreProperties>
</file>

<file path=docProps/custom.xml><?xml version="1.0" encoding="utf-8"?>
<Properties xmlns="http://schemas.openxmlformats.org/officeDocument/2006/custom-properties" xmlns:vt="http://schemas.openxmlformats.org/officeDocument/2006/docPropsVTypes"/>
</file>