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Banking</w:t>
      </w:r>
      <w:r>
        <w:t xml:space="preserve"> </w:t>
      </w:r>
      <w:r>
        <w:t xml:space="preserve">Practices</w:t>
      </w:r>
      <w:r>
        <w:t xml:space="preserve"> </w:t>
      </w:r>
      <w:r>
        <w:t xml:space="preserve">and</w:t>
      </w:r>
      <w:r>
        <w:t xml:space="preserve"> </w:t>
      </w:r>
      <w:r>
        <w:t xml:space="preserve">Financial</w:t>
      </w:r>
      <w:r>
        <w:t xml:space="preserve"> </w:t>
      </w:r>
      <w:r>
        <w:t xml:space="preserve">Inclusion</w:t>
      </w:r>
      <w:r>
        <w:t xml:space="preserve"> </w:t>
      </w:r>
      <w:r>
        <w:t xml:space="preserve">in</w:t>
      </w:r>
      <w:r>
        <w:t xml:space="preserve"> </w:t>
      </w:r>
      <w:r>
        <w:t xml:space="preserve">Ghana</w:t>
      </w:r>
      <w:r>
        <w:t xml:space="preserve"> </w:t>
      </w:r>
      <w:r>
        <w:t xml:space="preserve">Accra</w:t>
      </w:r>
    </w:p>
    <w:bookmarkStart w:id="29" w:name="X493baadd2089b55e5338950f968428dc54df25a"/>
    <w:p>
      <w:pPr>
        <w:pStyle w:val="Heading1"/>
      </w:pPr>
      <w:r>
        <w:t xml:space="preserve">Research Proposal: Advancing Financial Inclusion Through Innovative Banking Practices in Ghana Accra</w:t>
      </w:r>
    </w:p>
    <w:bookmarkStart w:id="20" w:name="abstract"/>
    <w:p>
      <w:pPr>
        <w:pStyle w:val="Heading2"/>
      </w:pPr>
      <w:r>
        <w:t xml:space="preserve">Abstract</w:t>
      </w:r>
    </w:p>
    <w:p>
      <w:pPr>
        <w:pStyle w:val="FirstParagraph"/>
      </w:pPr>
      <w:r>
        <w:t xml:space="preserve">This research proposal outlines a critical investigation into the evolving role of the modern banker within Ghana's rapidly transforming financial landscape, with specific focus on Accra, the nation's economic hub. The study addresses urgent gaps in understanding how banking professionals navigate technological disruption, regulatory shifts, and unmet customer needs in Accra. With Ghana achieving 63% mobile money penetration but still facing a 50% formal banking deficit among adults (World Bank, 2023), this research proposes a comprehensive analysis of banker-client interactions, digital service adoption, and socio-economic barriers. The findings will directly inform policymakers and financial institutions to enhance Accra's financial ecosystem through tailored banker training and inclusive product design.</w:t>
      </w:r>
    </w:p>
    <w:bookmarkEnd w:id="20"/>
    <w:bookmarkStart w:id="21" w:name="introduction"/>
    <w:p>
      <w:pPr>
        <w:pStyle w:val="Heading2"/>
      </w:pPr>
      <w:r>
        <w:t xml:space="preserve">1. Introduction</w:t>
      </w:r>
    </w:p>
    <w:p>
      <w:pPr>
        <w:pStyle w:val="FirstParagraph"/>
      </w:pPr>
      <w:r>
        <w:t xml:space="preserve">Ghana Accra stands as a dynamic financial center in West Africa, housing the headquarters of all major commercial banks, the Bank of Ghana, and key fintech innovators. However, beneath its cosmopolitan facade lies a persistent challenge: 50% of Ghanaians remain unbanked or underbanked (Bank of Ghana Statistical Bulletin, 2023), disproportionately affecting low-income neighborhoods in Accra like Makola and Ashaiman. This research directly confronts this paradox by centering the</w:t>
      </w:r>
      <w:r>
        <w:t xml:space="preserve"> </w:t>
      </w:r>
      <w:r>
        <w:rPr>
          <w:iCs/>
          <w:i/>
        </w:rPr>
        <w:t xml:space="preserve">Banker</w:t>
      </w:r>
      <w:r>
        <w:t xml:space="preserve"> </w:t>
      </w:r>
      <w:r>
        <w:t xml:space="preserve">as both a catalyst and an agent within this system. The central question driving this</w:t>
      </w:r>
      <w:r>
        <w:t xml:space="preserve"> </w:t>
      </w:r>
      <w:r>
        <w:rPr>
          <w:bCs/>
          <w:b/>
        </w:rPr>
        <w:t xml:space="preserve">Research Proposal</w:t>
      </w:r>
      <w:r>
        <w:t xml:space="preserve"> </w:t>
      </w:r>
      <w:r>
        <w:t xml:space="preserve">is: *How can the professional capabilities, digital literacy, and customer-centric strategies of bankers be optimized to accelerate financial inclusion in Accra’s diverse urban communities?* This inquiry transcends technical banking; it explores the human element critical to Ghana's sustainable development.</w:t>
      </w:r>
    </w:p>
    <w:bookmarkEnd w:id="21"/>
    <w:bookmarkStart w:id="22" w:name="problem-statement"/>
    <w:p>
      <w:pPr>
        <w:pStyle w:val="Heading2"/>
      </w:pPr>
      <w:r>
        <w:t xml:space="preserve">2. Problem Statement</w:t>
      </w:r>
    </w:p>
    <w:p>
      <w:pPr>
        <w:pStyle w:val="FirstParagraph"/>
      </w:pPr>
      <w:r>
        <w:t xml:space="preserve">While Ghana has embraced fintech (e.g., Mobile Money, Paystack), traditional banking channels remain vital in Accra. Yet, a disconnect persists between available services and client needs. Many bankers lack training in culturally competent service delivery for informal sector clients—vital to Accra's economy where street vendors and artisans constitute 65% of employment (Ghana Statistical Service). Furthermore, regulatory pressures like the Bank of Ghana’s "Digital Financial Services Strategy" demand rapid adaptation, but capacity gaps among frontline</w:t>
      </w:r>
      <w:r>
        <w:t xml:space="preserve"> </w:t>
      </w:r>
      <w:r>
        <w:rPr>
          <w:iCs/>
          <w:i/>
        </w:rPr>
        <w:t xml:space="preserve">Banker</w:t>
      </w:r>
      <w:r>
        <w:t xml:space="preserve"> </w:t>
      </w:r>
      <w:r>
        <w:t xml:space="preserve">staff hinder effective implementation. Current studies focus on technology or policy, neglecting the</w:t>
      </w:r>
      <w:r>
        <w:t xml:space="preserve"> </w:t>
      </w:r>
      <w:r>
        <w:rPr>
          <w:bCs/>
          <w:b/>
        </w:rPr>
        <w:t xml:space="preserve">Ghana Accra</w:t>
      </w:r>
      <w:r>
        <w:t xml:space="preserve">-specific behavioral and operational dynamics of banking professionals. This research fills that void.</w:t>
      </w:r>
    </w:p>
    <w:bookmarkEnd w:id="22"/>
    <w:bookmarkStart w:id="23" w:name="X8fd363de8ac9163d99e0c0a28093b0a5f5ff0db"/>
    <w:p>
      <w:pPr>
        <w:pStyle w:val="Heading2"/>
      </w:pPr>
      <w:r>
        <w:t xml:space="preserve">3. Literature Review: Contextualizing the Ghana Accra Banking Landscape</w:t>
      </w:r>
    </w:p>
    <w:p>
      <w:pPr>
        <w:pStyle w:val="FirstParagraph"/>
      </w:pPr>
      <w:r>
        <w:t xml:space="preserve">Existing literature highlights global trends in digital banking adoption (e.g., IMF, 2022), but few studies dissect the</w:t>
      </w:r>
      <w:r>
        <w:t xml:space="preserve"> </w:t>
      </w:r>
      <w:r>
        <w:rPr>
          <w:iCs/>
          <w:i/>
        </w:rPr>
        <w:t xml:space="preserve">Banker</w:t>
      </w:r>
      <w:r>
        <w:t xml:space="preserve">'s role in African contexts. Recent Ghana-specific work by Agyei (2023) notes Accra’s high smartphone penetration enables mobile banking growth, yet reveals that only 35% of bankers receive regular digital skills training—limiting service quality. Another study by Mensah &amp; Owusu (2021) identifies "trust deficits" in rural Accra branch networks, where customers perceive bankers as inaccessible or unresponsive. Crucially, no research has mapped the intersection of *real-time customer feedback*, *banker competency development*, and *Accra’s unique socio-economic fabric*. This proposal builds on these findings to create an actionable framework for</w:t>
      </w:r>
      <w:r>
        <w:t xml:space="preserve"> </w:t>
      </w:r>
      <w:r>
        <w:rPr>
          <w:bCs/>
          <w:b/>
        </w:rPr>
        <w:t xml:space="preserve">Banker</w:t>
      </w:r>
      <w:r>
        <w:t xml:space="preserve"> </w:t>
      </w:r>
      <w:r>
        <w:t xml:space="preserve">empowerment within Ghana's capital city.</w:t>
      </w:r>
    </w:p>
    <w:bookmarkEnd w:id="23"/>
    <w:bookmarkStart w:id="24" w:name="research-objectives"/>
    <w:p>
      <w:pPr>
        <w:pStyle w:val="Heading2"/>
      </w:pPr>
      <w:r>
        <w:t xml:space="preserve">4. Research Objectives</w:t>
      </w:r>
    </w:p>
    <w:p>
      <w:pPr>
        <w:numPr>
          <w:ilvl w:val="0"/>
          <w:numId w:val="1001"/>
        </w:numPr>
        <w:pStyle w:val="Compact"/>
      </w:pPr>
      <w:r>
        <w:t xml:space="preserve">To assess the current skillset and digital literacy of bankers across 5 major banks operating in Accra, focusing on mobile banking support and financial literacy counseling.</w:t>
      </w:r>
    </w:p>
    <w:p>
      <w:pPr>
        <w:numPr>
          <w:ilvl w:val="0"/>
          <w:numId w:val="1001"/>
        </w:numPr>
        <w:pStyle w:val="Compact"/>
      </w:pPr>
      <w:r>
        <w:t xml:space="preserve">To analyze the barriers (technological, cultural, procedural) preventing bankers from effectively serving low-income Accra communities.</w:t>
      </w:r>
    </w:p>
    <w:p>
      <w:pPr>
        <w:numPr>
          <w:ilvl w:val="0"/>
          <w:numId w:val="1001"/>
        </w:numPr>
        <w:pStyle w:val="Compact"/>
      </w:pPr>
      <w:r>
        <w:t xml:space="preserve">To identify customer expectations of bankers among unbanked/underbanked populations in 3 distinct Accra neighborhoods (e.g., North Legon, Odawna, Tema).</w:t>
      </w:r>
    </w:p>
    <w:p>
      <w:pPr>
        <w:numPr>
          <w:ilvl w:val="0"/>
          <w:numId w:val="1001"/>
        </w:numPr>
        <w:pStyle w:val="Compact"/>
      </w:pPr>
      <w:r>
        <w:t xml:space="preserve">To co-design evidence-based training modules for bankers targeting Ghanaian urban financial inclusion goals.</w:t>
      </w:r>
    </w:p>
    <w:bookmarkEnd w:id="24"/>
    <w:bookmarkStart w:id="25" w:name="methodology"/>
    <w:p>
      <w:pPr>
        <w:pStyle w:val="Heading2"/>
      </w:pPr>
      <w:r>
        <w:t xml:space="preserve">5. Methodology</w:t>
      </w:r>
    </w:p>
    <w:p>
      <w:pPr>
        <w:pStyle w:val="FirstParagraph"/>
      </w:pPr>
      <w:r>
        <w:t xml:space="preserve">This mixed-methods study will be conducted within the vibrant and complex environment of Ghana Accra over 18 months:</w:t>
      </w:r>
    </w:p>
    <w:p>
      <w:pPr>
        <w:numPr>
          <w:ilvl w:val="0"/>
          <w:numId w:val="1002"/>
        </w:numPr>
        <w:pStyle w:val="Compact"/>
      </w:pPr>
      <w:r>
        <w:rPr>
          <w:bCs/>
          <w:b/>
        </w:rPr>
        <w:t xml:space="preserve">Phase 1 (4 months):</w:t>
      </w:r>
      <w:r>
        <w:t xml:space="preserve"> </w:t>
      </w:r>
      <w:r>
        <w:t xml:space="preserve">Quantitative survey of 300+ bankers across Accra branches (5 banks), measuring digital proficiency, customer interaction metrics, and perceived challenges.</w:t>
      </w:r>
    </w:p>
    <w:p>
      <w:pPr>
        <w:numPr>
          <w:ilvl w:val="0"/>
          <w:numId w:val="1002"/>
        </w:numPr>
        <w:pStyle w:val="Compact"/>
      </w:pPr>
      <w:r>
        <w:rPr>
          <w:bCs/>
          <w:b/>
        </w:rPr>
        <w:t xml:space="preserve">Phase 2 (5 months):</w:t>
      </w:r>
      <w:r>
        <w:t xml:space="preserve"> </w:t>
      </w:r>
      <w:r>
        <w:t xml:space="preserve">Qualitative focus groups with 80 unbanked/underbanked residents in selected Accra communities; key informant interviews with Bank of Ghana officials and fintech leaders.</w:t>
      </w:r>
    </w:p>
    <w:p>
      <w:pPr>
        <w:numPr>
          <w:ilvl w:val="0"/>
          <w:numId w:val="1002"/>
        </w:numPr>
        <w:pStyle w:val="Compact"/>
      </w:pPr>
      <w:r>
        <w:rPr>
          <w:bCs/>
          <w:b/>
        </w:rPr>
        <w:t xml:space="preserve">Phase 3 (6 months):</w:t>
      </w:r>
      <w:r>
        <w:t xml:space="preserve"> </w:t>
      </w:r>
      <w:r>
        <w:t xml:space="preserve">Collaborative workshops in Accra involving bankers, community representatives, and financial inclusion NGOs to translate findings into pilot training curricula.</w:t>
      </w:r>
    </w:p>
    <w:p>
      <w:pPr>
        <w:numPr>
          <w:ilvl w:val="0"/>
          <w:numId w:val="1002"/>
        </w:numPr>
        <w:pStyle w:val="Compact"/>
      </w:pPr>
      <w:r>
        <w:rPr>
          <w:bCs/>
          <w:b/>
        </w:rPr>
        <w:t xml:space="preserve">Phase 4 (3 months):</w:t>
      </w:r>
      <w:r>
        <w:t xml:space="preserve"> </w:t>
      </w:r>
      <w:r>
        <w:t xml:space="preserve">Evaluation of pilot program impact on client acquisition and satisfaction metrics across participating Accra branches.</w:t>
      </w:r>
    </w:p>
    <w:bookmarkEnd w:id="25"/>
    <w:bookmarkStart w:id="26" w:name="significance-expected-outcomes"/>
    <w:p>
      <w:pPr>
        <w:pStyle w:val="Heading2"/>
      </w:pPr>
      <w:r>
        <w:t xml:space="preserve">6. Significance &amp; Expected Outcomes</w:t>
      </w:r>
    </w:p>
    <w:p>
      <w:pPr>
        <w:pStyle w:val="FirstParagraph"/>
      </w:pPr>
      <w:r>
        <w:t xml:space="preserve">This</w:t>
      </w:r>
      <w:r>
        <w:t xml:space="preserve"> </w:t>
      </w:r>
      <w:r>
        <w:rPr>
          <w:bCs/>
          <w:b/>
        </w:rPr>
        <w:t xml:space="preserve">Research Proposal</w:t>
      </w:r>
      <w:r>
        <w:t xml:space="preserve"> </w:t>
      </w:r>
      <w:r>
        <w:t xml:space="preserve">delivers actionable insights for three key stakeholders in Ghana Accra:</w:t>
      </w:r>
    </w:p>
    <w:p>
      <w:pPr>
        <w:numPr>
          <w:ilvl w:val="0"/>
          <w:numId w:val="1003"/>
        </w:numPr>
        <w:pStyle w:val="Compact"/>
      </w:pPr>
      <w:r>
        <w:rPr>
          <w:iCs/>
          <w:i/>
        </w:rPr>
        <w:t xml:space="preserve">Banks:</w:t>
      </w:r>
      <w:r>
        <w:t xml:space="preserve"> </w:t>
      </w:r>
      <w:r>
        <w:t xml:space="preserve">Evidence-based strategies to upgrade banker capabilities, directly improving service quality and customer retention in Accra’s competitive market.</w:t>
      </w:r>
    </w:p>
    <w:p>
      <w:pPr>
        <w:numPr>
          <w:ilvl w:val="0"/>
          <w:numId w:val="1003"/>
        </w:numPr>
        <w:pStyle w:val="Compact"/>
      </w:pPr>
      <w:r>
        <w:rPr>
          <w:iCs/>
          <w:i/>
        </w:rPr>
        <w:t xml:space="preserve">Policymakers (Bank of Ghana):</w:t>
      </w:r>
      <w:r>
        <w:t xml:space="preserve"> </w:t>
      </w:r>
      <w:r>
        <w:t xml:space="preserve">Data to refine regulatory frameworks supporting banker-led financial inclusion initiatives tailored to urban Ghana.</w:t>
      </w:r>
    </w:p>
    <w:p>
      <w:pPr>
        <w:numPr>
          <w:ilvl w:val="0"/>
          <w:numId w:val="1003"/>
        </w:numPr>
        <w:pStyle w:val="Compact"/>
      </w:pPr>
      <w:r>
        <w:rPr>
          <w:iCs/>
          <w:i/>
        </w:rPr>
        <w:t xml:space="preserve">Communities:</w:t>
      </w:r>
      <w:r>
        <w:t xml:space="preserve"> </w:t>
      </w:r>
      <w:r>
        <w:t xml:space="preserve">Enhanced access to relevant financial services through empowered bankers who understand Accra’s economic realities—from market traders in Osu to artisans in Dansoman.</w:t>
      </w:r>
    </w:p>
    <w:p>
      <w:pPr>
        <w:pStyle w:val="FirstParagraph"/>
      </w:pPr>
      <w:r>
        <w:t xml:space="preserve">The research will produce a publicly accessible "Banker Competency Framework for Accra," featuring localized training modules and customer engagement protocols. It directly supports Ghana’s National Financial Inclusion Strategy (2023–2027) by targeting the critical human resource element often overlooked in digital transformation agendas.</w:t>
      </w:r>
    </w:p>
    <w:bookmarkEnd w:id="26"/>
    <w:bookmarkStart w:id="27" w:name="timeline-ethical-considerations"/>
    <w:p>
      <w:pPr>
        <w:pStyle w:val="Heading2"/>
      </w:pPr>
      <w:r>
        <w:t xml:space="preserve">7. Timeline &amp; Ethical Considerations</w:t>
      </w:r>
    </w:p>
    <w:p>
      <w:pPr>
        <w:pStyle w:val="FirstParagraph"/>
      </w:pPr>
      <w:r>
        <w:t xml:space="preserve">Conducted ethically within Ghana Accra, this study will secure approval from the University of Ghana’s Ethics Committee and obtain informed consent from all participants. Data privacy adheres strictly to Ghana’s Data Protection Act (2012). The timeline ensures minimal disruption: fieldwork during non-peak banking hours in Accra, with community engagement workshops held at accessible venues like local churches and market centers.</w:t>
      </w:r>
    </w:p>
    <w:bookmarkEnd w:id="27"/>
    <w:bookmarkStart w:id="28" w:name="conclusion"/>
    <w:p>
      <w:pPr>
        <w:pStyle w:val="Heading2"/>
      </w:pPr>
      <w:r>
        <w:t xml:space="preserve">8. Conclusion</w:t>
      </w:r>
    </w:p>
    <w:p>
      <w:pPr>
        <w:pStyle w:val="FirstParagraph"/>
      </w:pPr>
      <w:r>
        <w:t xml:space="preserve">In the bustling metropolis of Ghana Accra, the role of the modern banker is pivotal to unlocking financial inclusion. This research moves beyond abstract theory to address concrete operational challenges faced by bankers serving Ghana’s most vulnerable urban populations. By centering the professional development and client relationships of bankers within a</w:t>
      </w:r>
      <w:r>
        <w:t xml:space="preserve"> </w:t>
      </w:r>
      <w:r>
        <w:rPr>
          <w:bCs/>
          <w:b/>
        </w:rPr>
        <w:t xml:space="preserve">Research Proposal</w:t>
      </w:r>
      <w:r>
        <w:t xml:space="preserve"> </w:t>
      </w:r>
      <w:r>
        <w:t xml:space="preserve">grounded in Accra’s unique socio-economic context, this study promises transformative outcomes for Ghana's financial ecosystem. The insights generated will empower banks to deploy their most valuable asset—their people—to bridge the inclusion gap, fostering economic resilience across Ghana Accra and setting a benchmark for urban financial innovation in Africa.</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Banking Practices and Financial Inclusion in Ghana Accra</dc:title>
  <dc:creator/>
  <dc:language>en</dc:language>
  <cp:keywords/>
  <dcterms:created xsi:type="dcterms:W3CDTF">2026-07-23T09:16:58Z</dcterms:created>
  <dcterms:modified xsi:type="dcterms:W3CDTF">2026-07-23T09:16:58Z</dcterms:modified>
</cp:coreProperties>
</file>

<file path=docProps/custom.xml><?xml version="1.0" encoding="utf-8"?>
<Properties xmlns="http://schemas.openxmlformats.org/officeDocument/2006/custom-properties" xmlns:vt="http://schemas.openxmlformats.org/officeDocument/2006/docPropsVTypes"/>
</file>