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Israel</w:t>
      </w:r>
      <w:r>
        <w:t xml:space="preserve"> </w:t>
      </w:r>
      <w:r>
        <w:t xml:space="preserve">Jerusalem</w:t>
      </w:r>
    </w:p>
    <w:bookmarkStart w:id="29" w:name="Xbe1de81e75231f41b036be8ff4a2e90b98d6002"/>
    <w:p>
      <w:pPr>
        <w:pStyle w:val="Heading1"/>
      </w:pPr>
      <w:r>
        <w:t xml:space="preserve">Research Proposal: The Evolving Role of the Banker in Israel Jerusalem – Navigating Complexity for Sustainable Economic Development</w:t>
      </w:r>
    </w:p>
    <w:bookmarkStart w:id="20" w:name="introduction"/>
    <w:p>
      <w:pPr>
        <w:pStyle w:val="Heading2"/>
      </w:pPr>
      <w:r>
        <w:t xml:space="preserve">1. Introduction</w:t>
      </w:r>
    </w:p>
    <w:p>
      <w:pPr>
        <w:pStyle w:val="FirstParagraph"/>
      </w:pPr>
      <w:r>
        <w:t xml:space="preserve">The city of Israel Jerusalem stands at a unique intersection of historical significance, geopolitical complexity, and dynamic economic potential. As the cultural and administrative heart of Israel, Jerusalem hosts a diverse population with multifaceted financial needs spanning religious institutions, startups in emerging tech sectors, small businesses in historic neighborhoods, and international organizations. This research proposal examines the critical role of the</w:t>
      </w:r>
      <w:r>
        <w:t xml:space="preserve"> </w:t>
      </w:r>
      <w:r>
        <w:rPr>
          <w:bCs/>
          <w:b/>
        </w:rPr>
        <w:t xml:space="preserve">Banker</w:t>
      </w:r>
      <w:r>
        <w:t xml:space="preserve"> </w:t>
      </w:r>
      <w:r>
        <w:t xml:space="preserve">within this intricate environment. Unlike conventional banking hubs, Jerusalem demands that financial professionals navigate political sensitivities, cultural diversity, and infrastructural challenges while fostering inclusive economic growth. This study addresses a critical gap: no comprehensive analysis exists on how modern bankers can strategically serve Jerusalem’s distinct ecosystem while advancing sustainable development goals in Israel's most complex urban center.</w:t>
      </w:r>
    </w:p>
    <w:bookmarkEnd w:id="20"/>
    <w:bookmarkStart w:id="21" w:name="problem-statement"/>
    <w:p>
      <w:pPr>
        <w:pStyle w:val="Heading2"/>
      </w:pPr>
      <w:r>
        <w:t xml:space="preserve">2. Problem Statement</w:t>
      </w:r>
    </w:p>
    <w:p>
      <w:pPr>
        <w:pStyle w:val="FirstParagraph"/>
      </w:pPr>
      <w:r>
        <w:t xml:space="preserve">Jerusalem’s banking sector operates under exceptional constraints that undermine conventional financial models. Political volatility affects business confidence, while the city’s fragmented neighborhoods (Jewish, Muslim, Christian communities) create unequal access to capital. Small enterprises in East Jerusalem face systemic barriers to credit due to land ownership disputes and bureaucratic hurdles. Simultaneously, Jerusalem’s tech startup ecosystem—particularly in AI and cybersecurity—requires specialized financial instruments not widely available from traditional</w:t>
      </w:r>
      <w:r>
        <w:t xml:space="preserve"> </w:t>
      </w:r>
      <w:r>
        <w:rPr>
          <w:bCs/>
          <w:b/>
        </w:rPr>
        <w:t xml:space="preserve">Banker</w:t>
      </w:r>
      <w:r>
        <w:t xml:space="preserve"> </w:t>
      </w:r>
      <w:r>
        <w:t xml:space="preserve">institutions. This disconnect results in 34% of local SMEs reporting insufficient access to growth capital (World Bank, 2023), stifling job creation in a city where unemployment among youth exceeds national averages. Without tailored banking strategies, Jerusalem risks becoming an economic outlier within Israel’s high-growth economy.</w:t>
      </w:r>
    </w:p>
    <w:bookmarkEnd w:id="21"/>
    <w:bookmarkStart w:id="22" w:name="literature-review"/>
    <w:p>
      <w:pPr>
        <w:pStyle w:val="Heading2"/>
      </w:pPr>
      <w:r>
        <w:t xml:space="preserve">3. Literature Review</w:t>
      </w:r>
    </w:p>
    <w:p>
      <w:pPr>
        <w:pStyle w:val="FirstParagraph"/>
      </w:pPr>
      <w:r>
        <w:t xml:space="preserve">Existing scholarship focuses on banking in stable economies or conflict zones like Gaza, but neglects Jerusalem’s unique hybrid reality (Amit &amp; Cohen, 2021). Studies on "banking in divided cities" (e.g., Belfast) emphasize post-conflict recovery, not ongoing geopolitical coexistence (Klein et al., 2020). Meanwhile, Israeli financial research prioritizes Tel Aviv’s fintech boom while overlooking Jerusalem’s needs. This gap is critical: as the only city where banks must simultaneously serve a sovereign state, religious authorities, and an international community (UNESCO offices, embassies), Jerusalem demands a new paradigm for the</w:t>
      </w:r>
      <w:r>
        <w:t xml:space="preserve"> </w:t>
      </w:r>
      <w:r>
        <w:rPr>
          <w:bCs/>
          <w:b/>
        </w:rPr>
        <w:t xml:space="preserve">Banker</w:t>
      </w:r>
      <w:r>
        <w:t xml:space="preserve">. Our proposal bridges this void by centering on how financial institutions can operationalize inclusivity in politically charged environments.</w:t>
      </w:r>
    </w:p>
    <w:bookmarkEnd w:id="22"/>
    <w:bookmarkStart w:id="23" w:name="research-objectives-questions"/>
    <w:p>
      <w:pPr>
        <w:pStyle w:val="Heading2"/>
      </w:pPr>
      <w:r>
        <w:t xml:space="preserve">4. Research Objectives &amp; Questions</w:t>
      </w:r>
    </w:p>
    <w:p>
      <w:pPr>
        <w:pStyle w:val="FirstParagraph"/>
      </w:pPr>
      <w:r>
        <w:t xml:space="preserve">This study aims to:</w:t>
      </w:r>
    </w:p>
    <w:p>
      <w:pPr>
        <w:numPr>
          <w:ilvl w:val="0"/>
          <w:numId w:val="1001"/>
        </w:numPr>
        <w:pStyle w:val="Compact"/>
      </w:pPr>
      <w:r>
        <w:rPr>
          <w:bCs/>
          <w:b/>
        </w:rPr>
        <w:t xml:space="preserve">Analyze</w:t>
      </w:r>
      <w:r>
        <w:t xml:space="preserve"> </w:t>
      </w:r>
      <w:r>
        <w:t xml:space="preserve">political and social variables impacting banking operations in Israel Jerusalem.</w:t>
      </w:r>
    </w:p>
    <w:p>
      <w:pPr>
        <w:numPr>
          <w:ilvl w:val="0"/>
          <w:numId w:val="1001"/>
        </w:numPr>
        <w:pStyle w:val="Compact"/>
      </w:pPr>
      <w:r>
        <w:rPr>
          <w:bCs/>
          <w:b/>
        </w:rPr>
        <w:t xml:space="preserve">Identify</w:t>
      </w:r>
      <w:r>
        <w:t xml:space="preserve"> </w:t>
      </w:r>
      <w:r>
        <w:t xml:space="preserve">unmet financial needs across Jerusalem’s demographic segments (e.g., ultra-Orthodox businesses, Palestinian entrepreneurs in East Jerusalem).</w:t>
      </w:r>
    </w:p>
    <w:p>
      <w:pPr>
        <w:numPr>
          <w:ilvl w:val="0"/>
          <w:numId w:val="1001"/>
        </w:numPr>
        <w:pStyle w:val="Compact"/>
      </w:pPr>
      <w:r>
        <w:rPr>
          <w:bCs/>
          <w:b/>
        </w:rPr>
        <w:t xml:space="preserve">Develop</w:t>
      </w:r>
      <w:r>
        <w:t xml:space="preserve"> </w:t>
      </w:r>
      <w:r>
        <w:t xml:space="preserve">a framework for bankers to deploy inclusive credit models without compromising institutional risk management.</w:t>
      </w:r>
    </w:p>
    <w:p>
      <w:pPr>
        <w:pStyle w:val="FirstParagraph"/>
      </w:pPr>
      <w:r>
        <w:t xml:space="preserve">Key research questions include:</w:t>
      </w:r>
    </w:p>
    <w:p>
      <w:pPr>
        <w:numPr>
          <w:ilvl w:val="0"/>
          <w:numId w:val="1002"/>
        </w:numPr>
        <w:pStyle w:val="Compact"/>
      </w:pPr>
      <w:r>
        <w:t xml:space="preserve">How do Jerusalem’s municipal boundaries and religious jurisdictional overlaps affect banking compliance?</w:t>
      </w:r>
    </w:p>
    <w:p>
      <w:pPr>
        <w:numPr>
          <w:ilvl w:val="0"/>
          <w:numId w:val="1002"/>
        </w:numPr>
        <w:pStyle w:val="Compact"/>
      </w:pPr>
      <w:r>
        <w:t xml:space="preserve">What financial products would most effectively support micro-enterprises in low-income neighborhoods?</w:t>
      </w:r>
    </w:p>
    <w:p>
      <w:pPr>
        <w:numPr>
          <w:ilvl w:val="0"/>
          <w:numId w:val="1002"/>
        </w:numPr>
        <w:pStyle w:val="Compact"/>
      </w:pPr>
      <w:r>
        <w:t xml:space="preserve">Can digital banking solutions mitigate geographic barriers to credit access in Jerusalem’s fragmented urban fabric?</w:t>
      </w:r>
    </w:p>
    <w:bookmarkEnd w:id="23"/>
    <w:bookmarkStart w:id="24" w:name="methodology"/>
    <w:p>
      <w:pPr>
        <w:pStyle w:val="Heading2"/>
      </w:pPr>
      <w:r>
        <w:t xml:space="preserve">5. Methodology</w:t>
      </w:r>
    </w:p>
    <w:p>
      <w:pPr>
        <w:pStyle w:val="FirstParagraph"/>
      </w:pPr>
      <w:r>
        <w:t xml:space="preserve">We propose a mixed-methods approach:</w:t>
      </w:r>
    </w:p>
    <w:p>
      <w:pPr>
        <w:numPr>
          <w:ilvl w:val="0"/>
          <w:numId w:val="1003"/>
        </w:numPr>
        <w:pStyle w:val="Compact"/>
      </w:pPr>
      <w:r>
        <w:rPr>
          <w:bCs/>
          <w:b/>
        </w:rPr>
        <w:t xml:space="preserve">Quantitative Analysis:</w:t>
      </w:r>
      <w:r>
        <w:t xml:space="preserve"> </w:t>
      </w:r>
      <w:r>
        <w:t xml:space="preserve">Survey 150 local businesses across 8 Jerusalem neighborhoods (using stratified sampling) to map credit accessibility gaps. Partner with Israel Central Bureau of Statistics for anonymized economic data.</w:t>
      </w:r>
    </w:p>
    <w:p>
      <w:pPr>
        <w:numPr>
          <w:ilvl w:val="0"/>
          <w:numId w:val="1003"/>
        </w:numPr>
        <w:pStyle w:val="Compact"/>
      </w:pPr>
      <w:r>
        <w:rPr>
          <w:bCs/>
          <w:b/>
        </w:rPr>
        <w:t xml:space="preserve">Qualitative Exploration:</w:t>
      </w:r>
      <w:r>
        <w:t xml:space="preserve"> </w:t>
      </w:r>
      <w:r>
        <w:t xml:space="preserve">Conduct 40 in-depth interviews with bankers at Bank Leumi, Discount Bank, and community financial institutions; plus focus groups with entrepreneurs from Arab and Jewish communities.</w:t>
      </w:r>
    </w:p>
    <w:p>
      <w:pPr>
        <w:numPr>
          <w:ilvl w:val="0"/>
          <w:numId w:val="1003"/>
        </w:numPr>
        <w:pStyle w:val="Compact"/>
      </w:pPr>
      <w:r>
        <w:rPr>
          <w:bCs/>
          <w:b/>
        </w:rPr>
        <w:t xml:space="preserve">Case Study Comparison:</w:t>
      </w:r>
      <w:r>
        <w:t xml:space="preserve"> </w:t>
      </w:r>
      <w:r>
        <w:t xml:space="preserve">Benchmark successful models from similar contexts (e.g., Jerusalem’s Christian Community Credit Union, Dubai’s multicultural banking approach) to identify transferable strategies.</w:t>
      </w:r>
    </w:p>
    <w:p>
      <w:pPr>
        <w:numPr>
          <w:ilvl w:val="0"/>
          <w:numId w:val="1003"/>
        </w:numPr>
        <w:pStyle w:val="Compact"/>
      </w:pPr>
      <w:r>
        <w:rPr>
          <w:bCs/>
          <w:b/>
        </w:rPr>
        <w:t xml:space="preserve">Action Research:</w:t>
      </w:r>
      <w:r>
        <w:t xml:space="preserve"> </w:t>
      </w:r>
      <w:r>
        <w:t xml:space="preserve">Collaborate with 3 banks to pilot a "Jerusalem Inclusive Lending" product, measuring impact on loan uptake and community economic indicators over 12 months.</w:t>
      </w:r>
    </w:p>
    <w:p>
      <w:pPr>
        <w:pStyle w:val="FirstParagraph"/>
      </w:pPr>
      <w:r>
        <w:t xml:space="preserve">Geospatial analysis using Jerusalem Open Data will visualize credit deserts versus population density. All data collection adheres to Israel’s National Ethics Guidelines for Social Research.</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"Jerusalem Banking Compass" tool for institutions to assess political/cultural risk in financial decisions.</w:t>
      </w:r>
    </w:p>
    <w:p>
      <w:pPr>
        <w:numPr>
          <w:ilvl w:val="0"/>
          <w:numId w:val="1004"/>
        </w:numPr>
        <w:pStyle w:val="Compact"/>
      </w:pPr>
      <w:r>
        <w:t xml:space="preserve">A scalable credit product template (e.g., Sharia-compliant SME loans for East Jerusalem entrepreneurs) co-designed with community leaders.</w:t>
      </w:r>
    </w:p>
    <w:p>
      <w:pPr>
        <w:numPr>
          <w:ilvl w:val="0"/>
          <w:numId w:val="1004"/>
        </w:numPr>
        <w:pStyle w:val="Compact"/>
      </w:pPr>
      <w:r>
        <w:t xml:space="preserve">Policy briefs for Israel’s Ministry of Finance on integrating Jerusalem into national fintech strategies.</w:t>
      </w:r>
    </w:p>
    <w:p>
      <w:pPr>
        <w:pStyle w:val="FirstParagraph"/>
      </w:pPr>
      <w:r>
        <w:t xml:space="preserve">The significance extends beyond economics. By empowering bankers to become "community financial architects," this project addresses Israel’s national priority of reducing regional inequality. A successful model could position Jerusalem as a global case study in banking for divided cities—a concept with applications across 70+ conflict-affected urban centers worldwide (World Bank, 2024). For</w:t>
      </w:r>
      <w:r>
        <w:t xml:space="preserve"> </w:t>
      </w:r>
      <w:r>
        <w:rPr>
          <w:bCs/>
          <w:b/>
        </w:rPr>
        <w:t xml:space="preserve">Israel Jerusalem</w:t>
      </w:r>
      <w:r>
        <w:t xml:space="preserve">, this means transforming the</w:t>
      </w:r>
      <w:r>
        <w:t xml:space="preserve"> </w:t>
      </w:r>
      <w:r>
        <w:rPr>
          <w:bCs/>
          <w:b/>
        </w:rPr>
        <w:t xml:space="preserve">Banker</w:t>
      </w:r>
      <w:r>
        <w:t xml:space="preserve"> </w:t>
      </w:r>
      <w:r>
        <w:t xml:space="preserve">from a transactional agent into a catalyst for social cohesion through economic opportunity.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Preliminary report on political variables in Jerusalem banking</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Quantitative dataset; Interview transcripts; Community needs map</w:t>
            </w:r>
          </w:p>
        </w:tc>
      </w:tr>
      <w:tr>
        <w:tc>
          <w:tcPr/>
          <w:p>
            <w:pPr>
              <w:pStyle w:val="Compact"/>
              <w:jc w:val="left"/>
            </w:pPr>
            <w:r>
              <w:t xml:space="preserve">Pilot Program Implementation</w:t>
            </w:r>
          </w:p>
        </w:tc>
        <w:tc>
          <w:tcPr/>
          <w:p>
            <w:pPr>
              <w:pStyle w:val="Compact"/>
              <w:jc w:val="left"/>
            </w:pPr>
            <w:r>
              <w:t xml:space="preserve">Months 8-10</w:t>
            </w:r>
          </w:p>
        </w:tc>
        <w:tc>
          <w:tcPr/>
          <w:p>
            <w:pPr>
              <w:pStyle w:val="Compact"/>
              <w:jc w:val="left"/>
            </w:pPr>
            <w:r>
              <w:t xml:space="preserve">"Jerusalem Inclusive Lending" product framework and impact metrics</w:t>
            </w:r>
          </w:p>
        </w:tc>
      </w:tr>
      <w:tr>
        <w:tc>
          <w:tcPr/>
          <w:p>
            <w:pPr>
              <w:pStyle w:val="Compact"/>
              <w:jc w:val="left"/>
            </w:pPr>
            <w:r>
              <w:t xml:space="preserve">Analysis &amp; Policy Recommendations</w:t>
            </w:r>
          </w:p>
        </w:tc>
        <w:tc>
          <w:tcPr/>
          <w:p>
            <w:pPr>
              <w:pStyle w:val="Compact"/>
              <w:jc w:val="left"/>
            </w:pPr>
            <w:r>
              <w:t xml:space="preserve">Months 11-12</w:t>
            </w:r>
          </w:p>
        </w:tc>
        <w:tc>
          <w:tcPr/>
          <w:p>
            <w:pPr>
              <w:pStyle w:val="Compact"/>
              <w:jc w:val="left"/>
            </w:pPr>
            <w:r>
              <w:t xml:space="preserve">Draft research report; Final policy briefs for stakeholders</w:t>
            </w:r>
          </w:p>
        </w:tc>
      </w:tr>
    </w:tbl>
    <w:bookmarkEnd w:id="26"/>
    <w:bookmarkStart w:id="27" w:name="conclusion"/>
    <w:p>
      <w:pPr>
        <w:pStyle w:val="Heading2"/>
      </w:pPr>
      <w:r>
        <w:t xml:space="preserve">8. Conclusion</w:t>
      </w:r>
    </w:p>
    <w:p>
      <w:pPr>
        <w:pStyle w:val="FirstParagraph"/>
      </w:pPr>
      <w:r>
        <w:t xml:space="preserve">The role of the modern banker in Israel Jerusalem transcends profit margins—it demands cultural intelligence, adaptive innovation, and a commitment to shared prosperity. This</w:t>
      </w:r>
      <w:r>
        <w:t xml:space="preserve"> </w:t>
      </w:r>
      <w:r>
        <w:rPr>
          <w:bCs/>
          <w:b/>
        </w:rPr>
        <w:t xml:space="preserve">Research Proposal</w:t>
      </w:r>
      <w:r>
        <w:t xml:space="preserve"> </w:t>
      </w:r>
      <w:r>
        <w:t xml:space="preserve">articulates an urgent need for banking strategies that recognize Jerusalem not as a collection of neighborhoods but as a single economic ecosystem requiring unified financial stewardship. By equipping bankers with evidence-based tools to serve all communities equitably, this project will catalyze sustainable growth in Israel’s most complex city. The outcomes promise not only to uplift Jerusalem’s economy but also to redefine banking excellence in environments where finance and identity are deeply intertwined. As Israel continues its journey toward becoming a "Start-Up Nation," ensuring Jerusalem is not left behind is both a moral imperative and an economic necessity—where every</w:t>
      </w:r>
      <w:r>
        <w:t xml:space="preserve"> </w:t>
      </w:r>
      <w:r>
        <w:rPr>
          <w:bCs/>
          <w:b/>
        </w:rPr>
        <w:t xml:space="preserve">Banker</w:t>
      </w:r>
      <w:r>
        <w:t xml:space="preserve"> </w:t>
      </w:r>
      <w:r>
        <w:t xml:space="preserve">can be a cornerstone of inclusive development.</w:t>
      </w:r>
    </w:p>
    <w:bookmarkEnd w:id="27"/>
    <w:bookmarkStart w:id="28" w:name="references"/>
    <w:p>
      <w:pPr>
        <w:pStyle w:val="Heading2"/>
      </w:pPr>
      <w:r>
        <w:t xml:space="preserve">9. References</w:t>
      </w:r>
    </w:p>
    <w:p>
      <w:pPr>
        <w:numPr>
          <w:ilvl w:val="0"/>
          <w:numId w:val="1005"/>
        </w:numPr>
        <w:pStyle w:val="Compact"/>
      </w:pPr>
      <w:r>
        <w:t xml:space="preserve">Amit, I., &amp; Cohen, N. (2021). *Banking in Divided Cities: The Case of Jerusalem*. Journal of Urban Finance.</w:t>
      </w:r>
    </w:p>
    <w:p>
      <w:pPr>
        <w:numPr>
          <w:ilvl w:val="0"/>
          <w:numId w:val="1005"/>
        </w:numPr>
        <w:pStyle w:val="Compact"/>
      </w:pPr>
      <w:r>
        <w:t xml:space="preserve">Klein, S., et al. (2020). *Financial Inclusion in Post-Conflict Urban Centers*. World Bank Group.</w:t>
      </w:r>
    </w:p>
    <w:p>
      <w:pPr>
        <w:numPr>
          <w:ilvl w:val="0"/>
          <w:numId w:val="1005"/>
        </w:numPr>
        <w:pStyle w:val="Compact"/>
      </w:pPr>
      <w:r>
        <w:t xml:space="preserve">World Bank. (2023). *Israel Economic Monitor: Bridging the Development Divide*. Washington, DC.</w:t>
      </w:r>
    </w:p>
    <w:p>
      <w:pPr>
        <w:numPr>
          <w:ilvl w:val="0"/>
          <w:numId w:val="1005"/>
        </w:numPr>
        <w:pStyle w:val="Compact"/>
      </w:pPr>
      <w:r>
        <w:t xml:space="preserve">Israel Central Bureau of Statistics. (2024). *Jerusalem Economic Indicators Report*.</w:t>
      </w:r>
    </w:p>
    <w:p>
      <w:pPr>
        <w:pStyle w:val="FirstParagraph"/>
      </w:pPr>
      <w:r>
        <w:rPr>
          <w:iCs/>
          <w:i/>
        </w:rPr>
        <w:t xml:space="preserve">This research proposal is submitted for review by the Israel Ministry of Economy and the Jerusalem Economic Development Authority. Total estimated budget: $185,000 USD (including fieldwork, data analysis, and stakeholder workshops).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Israel Jerusalem</dc:title>
  <dc:creator/>
  <dc:language>en</dc:language>
  <cp:keywords/>
  <dcterms:created xsi:type="dcterms:W3CDTF">2026-07-21T16:26:37Z</dcterms:created>
  <dcterms:modified xsi:type="dcterms:W3CDTF">2026-07-21T16:26:37Z</dcterms:modified>
</cp:coreProperties>
</file>

<file path=docProps/custom.xml><?xml version="1.0" encoding="utf-8"?>
<Properties xmlns="http://schemas.openxmlformats.org/officeDocument/2006/custom-properties" xmlns:vt="http://schemas.openxmlformats.org/officeDocument/2006/docPropsVTypes"/>
</file>