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Italy</w:t>
      </w:r>
      <w:r>
        <w:t xml:space="preserve"> </w:t>
      </w:r>
      <w:r>
        <w:t xml:space="preserve">Naples</w:t>
      </w:r>
    </w:p>
    <w:bookmarkStart w:id="32" w:name="Xde8bb50cdeb501f1d124ecd613fd229364f700d"/>
    <w:p>
      <w:pPr>
        <w:pStyle w:val="Heading1"/>
      </w:pPr>
      <w:r>
        <w:t xml:space="preserve">Research Proposal: The Evolving Role of the Modern Banker in Italy Naples</w:t>
      </w:r>
    </w:p>
    <w:bookmarkStart w:id="20" w:name="introduction-and-background"/>
    <w:p>
      <w:pPr>
        <w:pStyle w:val="Heading2"/>
      </w:pPr>
      <w:r>
        <w:t xml:space="preserve">1. Introduction and Background</w:t>
      </w:r>
    </w:p>
    <w:p>
      <w:pPr>
        <w:pStyle w:val="FirstParagraph"/>
      </w:pPr>
      <w:r>
        <w:t xml:space="preserve">The financial landscape of Southern Italy, particularly Napoli (Naples), presents a unique convergence of historical economic challenges and contemporary banking opportunities. As one of Europe's most densely populated urban centers with a complex socio-economic fabric, Naples represents both a critical market for financial services and a region where traditional banking models face unprecedented disruption. This</w:t>
      </w:r>
      <w:r>
        <w:t xml:space="preserve"> </w:t>
      </w:r>
      <w:r>
        <w:rPr>
          <w:bCs/>
          <w:b/>
        </w:rPr>
        <w:t xml:space="preserve">Research Proposal</w:t>
      </w:r>
      <w:r>
        <w:t xml:space="preserve"> </w:t>
      </w:r>
      <w:r>
        <w:t xml:space="preserve">investigates the transformation of the professional</w:t>
      </w:r>
      <w:r>
        <w:t xml:space="preserve"> </w:t>
      </w:r>
      <w:r>
        <w:rPr>
          <w:bCs/>
          <w:b/>
        </w:rPr>
        <w:t xml:space="preserve">Banker</w:t>
      </w:r>
      <w:r>
        <w:t xml:space="preserve">'s role within the Italian financial ecosystem, specifically in</w:t>
      </w:r>
      <w:r>
        <w:t xml:space="preserve"> </w:t>
      </w:r>
      <w:r>
        <w:rPr>
          <w:bCs/>
          <w:b/>
        </w:rPr>
        <w:t xml:space="preserve">Italy Naples</w:t>
      </w:r>
      <w:r>
        <w:t xml:space="preserve">, where demographic pressures, tourism-driven economies, and digital finance adoption intersect.</w:t>
      </w:r>
    </w:p>
    <w:bookmarkEnd w:id="20"/>
    <w:bookmarkStart w:id="21" w:name="problem-statement"/>
    <w:p>
      <w:pPr>
        <w:pStyle w:val="Heading2"/>
      </w:pPr>
      <w:r>
        <w:t xml:space="preserve">2. Problem Statement</w:t>
      </w:r>
    </w:p>
    <w:p>
      <w:pPr>
        <w:pStyle w:val="FirstParagraph"/>
      </w:pPr>
      <w:r>
        <w:t xml:space="preserve">Naples exhibits a paradoxical banking landscape: while major national institutions maintain branch networks, unmet financial needs persist among SMEs (Small and Medium Enterprises) and micro-entrepreneurs in historic districts like Quartieri Spagnoli. Traditional</w:t>
      </w:r>
      <w:r>
        <w:t xml:space="preserve"> </w:t>
      </w:r>
      <w:r>
        <w:rPr>
          <w:bCs/>
          <w:b/>
        </w:rPr>
        <w:t xml:space="preserve">Banker</w:t>
      </w:r>
      <w:r>
        <w:t xml:space="preserve"> </w:t>
      </w:r>
      <w:r>
        <w:t xml:space="preserve">responsibilities—credit assessment, relationship management, risk mitigation—are strained by three critical factors:</w:t>
      </w:r>
    </w:p>
    <w:p>
      <w:pPr>
        <w:numPr>
          <w:ilvl w:val="0"/>
          <w:numId w:val="1001"/>
        </w:numPr>
        <w:pStyle w:val="Compact"/>
      </w:pPr>
      <w:r>
        <w:rPr>
          <w:iCs/>
          <w:i/>
        </w:rPr>
        <w:t xml:space="preserve">Economic Disparities</w:t>
      </w:r>
      <w:r>
        <w:t xml:space="preserve">: Naples has Italy's highest unemployment (15.2%) and lowest GDP per capita in Southern regions, creating unique credit-risk profiles.</w:t>
      </w:r>
    </w:p>
    <w:p>
      <w:pPr>
        <w:numPr>
          <w:ilvl w:val="0"/>
          <w:numId w:val="1001"/>
        </w:numPr>
        <w:pStyle w:val="Compact"/>
      </w:pPr>
      <w:r>
        <w:rPr>
          <w:iCs/>
          <w:i/>
        </w:rPr>
        <w:t xml:space="preserve">Digital Transformation Gap</w:t>
      </w:r>
      <w:r>
        <w:t xml:space="preserve">: Only 38% of Naples' SMEs use digital banking tools versus 67% nationally, requiring</w:t>
      </w:r>
      <w:r>
        <w:t xml:space="preserve"> </w:t>
      </w:r>
      <w:r>
        <w:rPr>
          <w:bCs/>
          <w:b/>
        </w:rPr>
        <w:t xml:space="preserve">Banker</w:t>
      </w:r>
      <w:r>
        <w:t xml:space="preserve"> </w:t>
      </w:r>
      <w:r>
        <w:t xml:space="preserve">upskilling in fintech integration.</w:t>
      </w:r>
    </w:p>
    <w:p>
      <w:pPr>
        <w:numPr>
          <w:ilvl w:val="0"/>
          <w:numId w:val="1001"/>
        </w:numPr>
        <w:pStyle w:val="Compact"/>
      </w:pPr>
      <w:r>
        <w:rPr>
          <w:iCs/>
          <w:i/>
        </w:rPr>
        <w:t xml:space="preserve">Cultural Nuances</w:t>
      </w:r>
      <w:r>
        <w:t xml:space="preserve">: The "client-banker" relationship in Naples is deeply personal, contrasting with corporate banking norms; this cultural dimension is under-researched.</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Map the current competency framework for bankers operating in Naples' specific socio-economic context.</w:t>
      </w:r>
    </w:p>
    <w:p>
      <w:pPr>
        <w:numPr>
          <w:ilvl w:val="0"/>
          <w:numId w:val="1002"/>
        </w:numPr>
        <w:pStyle w:val="Compact"/>
      </w:pPr>
      <w:r>
        <w:t xml:space="preserve">Analyze how digital banking tools impact client acquisition and risk assessment in Southern Italy.</w:t>
      </w:r>
    </w:p>
    <w:p>
      <w:pPr>
        <w:numPr>
          <w:ilvl w:val="0"/>
          <w:numId w:val="1002"/>
        </w:numPr>
        <w:pStyle w:val="Compact"/>
      </w:pPr>
      <w:r>
        <w:t xml:space="preserve">Identify cultural barriers to financial inclusion affecting micro-enterprises in Naples' historic districts.</w:t>
      </w:r>
    </w:p>
    <w:p>
      <w:pPr>
        <w:numPr>
          <w:ilvl w:val="0"/>
          <w:numId w:val="1002"/>
        </w:numPr>
        <w:pStyle w:val="Compact"/>
      </w:pPr>
      <w:r>
        <w:t xml:space="preserve">Propose a tailored professional development model for bankers serving Naples' unique market needs.</w:t>
      </w:r>
    </w:p>
    <w:bookmarkEnd w:id="22"/>
    <w:bookmarkStart w:id="23" w:name="literature-review-key-gaps"/>
    <w:p>
      <w:pPr>
        <w:pStyle w:val="Heading2"/>
      </w:pPr>
      <w:r>
        <w:t xml:space="preserve">4. Literature Review (Key Gaps)</w:t>
      </w:r>
    </w:p>
    <w:p>
      <w:pPr>
        <w:pStyle w:val="FirstParagraph"/>
      </w:pPr>
      <w:r>
        <w:t xml:space="preserve">Existing literature on Italian banking focuses heavily on Northern regions and macroeconomic policy (e.g., Banca d'Italia reports). Studies by the European Banking Authority emphasize digital adoption but neglect Naples' cultural dynamics. Crucially, no research examines how</w:t>
      </w:r>
      <w:r>
        <w:t xml:space="preserve"> </w:t>
      </w:r>
      <w:r>
        <w:rPr>
          <w:bCs/>
          <w:b/>
        </w:rPr>
        <w:t xml:space="preserve">Banker</w:t>
      </w:r>
      <w:r>
        <w:t xml:space="preserve"> </w:t>
      </w:r>
      <w:r>
        <w:t xml:space="preserve">identity evolves in a city where:</w:t>
      </w:r>
    </w:p>
    <w:p>
      <w:pPr>
        <w:numPr>
          <w:ilvl w:val="0"/>
          <w:numId w:val="1003"/>
        </w:numPr>
        <w:pStyle w:val="Compact"/>
      </w:pPr>
      <w:r>
        <w:t xml:space="preserve">87% of retail transactions remain cash-based (ISTAT 2023)</w:t>
      </w:r>
    </w:p>
    <w:p>
      <w:pPr>
        <w:numPr>
          <w:ilvl w:val="0"/>
          <w:numId w:val="1003"/>
        </w:numPr>
        <w:pStyle w:val="Compact"/>
      </w:pPr>
      <w:r>
        <w:t xml:space="preserve">SMEs face 47% longer loan approval times than national average</w:t>
      </w:r>
    </w:p>
    <w:p>
      <w:pPr>
        <w:numPr>
          <w:ilvl w:val="0"/>
          <w:numId w:val="1003"/>
        </w:numPr>
        <w:pStyle w:val="Compact"/>
      </w:pPr>
      <w:r>
        <w:t xml:space="preserve">Informal economic networks ("la camorra" associations) historically bypass formal banking</w:t>
      </w:r>
    </w:p>
    <w:p>
      <w:pPr>
        <w:pStyle w:val="FirstParagraph"/>
      </w:pPr>
      <w:r>
        <w:t xml:space="preserve">This research bridges the gap between generic Italian banking studies and Naples' hyper-local realities.</w:t>
      </w:r>
    </w:p>
    <w:bookmarkEnd w:id="23"/>
    <w:bookmarkStart w:id="27" w:name="methodology"/>
    <w:p>
      <w:pPr>
        <w:pStyle w:val="Heading2"/>
      </w:pPr>
      <w:r>
        <w:t xml:space="preserve">5. Methodology</w:t>
      </w:r>
    </w:p>
    <w:p>
      <w:pPr>
        <w:pStyle w:val="FirstParagraph"/>
      </w:pPr>
      <w:r>
        <w:t xml:space="preserve">A mixed-methods approach will be deployed across six months in</w:t>
      </w:r>
      <w:r>
        <w:t xml:space="preserve"> </w:t>
      </w:r>
      <w:r>
        <w:rPr>
          <w:bCs/>
          <w:b/>
        </w:rPr>
        <w:t xml:space="preserve">Italy Naples</w:t>
      </w:r>
      <w:r>
        <w:t xml:space="preserve">:</w:t>
      </w:r>
    </w:p>
    <w:bookmarkStart w:id="24" w:name="X42f76f096f43eae47dc3727728b73502168fbe5"/>
    <w:p>
      <w:pPr>
        <w:pStyle w:val="Heading3"/>
      </w:pPr>
      <w:r>
        <w:t xml:space="preserve">Phase 1: Qualitative Exploration (Months 1-2)</w:t>
      </w:r>
    </w:p>
    <w:p>
      <w:pPr>
        <w:numPr>
          <w:ilvl w:val="0"/>
          <w:numId w:val="1004"/>
        </w:numPr>
        <w:pStyle w:val="Compact"/>
      </w:pPr>
      <w:r>
        <w:rPr>
          <w:iCs/>
          <w:i/>
        </w:rPr>
        <w:t xml:space="preserve">Stakeholder Interviews</w:t>
      </w:r>
      <w:r>
        <w:t xml:space="preserve">: 40 in-depth sessions with bankers from major institutions (Intesa Sanpaolo, Banco di Napoli) and local credit unions; 20 SME owners across Naples' districts.</w:t>
      </w:r>
    </w:p>
    <w:p>
      <w:pPr>
        <w:numPr>
          <w:ilvl w:val="0"/>
          <w:numId w:val="1004"/>
        </w:numPr>
        <w:pStyle w:val="Compact"/>
      </w:pPr>
      <w:r>
        <w:rPr>
          <w:iCs/>
          <w:i/>
        </w:rPr>
        <w:t xml:space="preserve">Cultural Immersion</w:t>
      </w:r>
      <w:r>
        <w:t xml:space="preserve">: Ethnographic observation of banking interactions in traditional neighborhoods (e.g., Santa Lucia, Chiaia) to document non-verbal communication norms.</w:t>
      </w:r>
    </w:p>
    <w:bookmarkEnd w:id="24"/>
    <w:bookmarkStart w:id="25" w:name="phase-2-quantitative-analysis-months-3-4"/>
    <w:p>
      <w:pPr>
        <w:pStyle w:val="Heading3"/>
      </w:pPr>
      <w:r>
        <w:t xml:space="preserve">Phase 2: Quantitative Analysis (Months 3-4)</w:t>
      </w:r>
    </w:p>
    <w:p>
      <w:pPr>
        <w:numPr>
          <w:ilvl w:val="0"/>
          <w:numId w:val="1005"/>
        </w:numPr>
        <w:pStyle w:val="Compact"/>
      </w:pPr>
      <w:r>
        <w:rPr>
          <w:iCs/>
          <w:i/>
        </w:rPr>
        <w:t xml:space="preserve">Client Data Audit</w:t>
      </w:r>
      <w:r>
        <w:t xml:space="preserve">: Anonymized analysis of 5,000 Naples-based SME loan applications (2019-2023) from Bank of Italy databases.</w:t>
      </w:r>
    </w:p>
    <w:p>
      <w:pPr>
        <w:numPr>
          <w:ilvl w:val="0"/>
          <w:numId w:val="1005"/>
        </w:numPr>
        <w:pStyle w:val="Compact"/>
      </w:pPr>
      <w:r>
        <w:rPr>
          <w:iCs/>
          <w:i/>
        </w:rPr>
        <w:t xml:space="preserve">Survey Deployment</w:t>
      </w:r>
      <w:r>
        <w:t xml:space="preserve">: Online/field survey targeting 350 local entrepreneurs assessing digital literacy, trust barriers, and service expectations.</w:t>
      </w:r>
    </w:p>
    <w:bookmarkEnd w:id="25"/>
    <w:bookmarkStart w:id="26" w:name="phase-3-solution-prototyping-months-5-6"/>
    <w:p>
      <w:pPr>
        <w:pStyle w:val="Heading3"/>
      </w:pPr>
      <w:r>
        <w:t xml:space="preserve">Phase 3: Solution Prototyping (Months 5-6)</w:t>
      </w:r>
    </w:p>
    <w:p>
      <w:pPr>
        <w:numPr>
          <w:ilvl w:val="0"/>
          <w:numId w:val="1006"/>
        </w:numPr>
        <w:pStyle w:val="Compact"/>
      </w:pPr>
      <w:r>
        <w:rPr>
          <w:iCs/>
          <w:i/>
        </w:rPr>
        <w:t xml:space="preserve">Workshop Series</w:t>
      </w:r>
      <w:r>
        <w:t xml:space="preserve">: Collaborative design sessions with bankers to co-create Naples-specific training modules on cultural intelligence and digital tools.</w:t>
      </w:r>
    </w:p>
    <w:p>
      <w:pPr>
        <w:numPr>
          <w:ilvl w:val="0"/>
          <w:numId w:val="1006"/>
        </w:numPr>
        <w:pStyle w:val="Compact"/>
      </w:pPr>
      <w:r>
        <w:rPr>
          <w:iCs/>
          <w:i/>
        </w:rPr>
        <w:t xml:space="preserve">Pilot Testing</w:t>
      </w:r>
      <w:r>
        <w:t xml:space="preserve">: Implementation of 3 revised service protocols at Banco di Napoli branches in Vomero and Pignasecca.</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w:t>
      </w:r>
    </w:p>
    <w:p>
      <w:pPr>
        <w:numPr>
          <w:ilvl w:val="0"/>
          <w:numId w:val="1007"/>
        </w:numPr>
        <w:pStyle w:val="Compact"/>
      </w:pPr>
      <w:r>
        <w:rPr>
          <w:bCs/>
          <w:b/>
        </w:rPr>
        <w:t xml:space="preserve">Operational Framework</w:t>
      </w:r>
      <w:r>
        <w:t xml:space="preserve">: A "Naples Banking Competency Model" defining 7 core skills for local bankers (e.g., crisis negotiation in high-unemployment zones, navigating historic district infrastructure)</w:t>
      </w:r>
    </w:p>
    <w:p>
      <w:pPr>
        <w:numPr>
          <w:ilvl w:val="0"/>
          <w:numId w:val="1007"/>
        </w:numPr>
        <w:pStyle w:val="Compact"/>
      </w:pPr>
      <w:r>
        <w:rPr>
          <w:bCs/>
          <w:b/>
        </w:rPr>
        <w:t xml:space="preserve">Policy Briefing</w:t>
      </w:r>
      <w:r>
        <w:t xml:space="preserve">: Evidence-based recommendations for Banca d'Italia on region-specific financial inclusion metrics</w:t>
      </w:r>
    </w:p>
    <w:p>
      <w:pPr>
        <w:numPr>
          <w:ilvl w:val="0"/>
          <w:numId w:val="1007"/>
        </w:numPr>
        <w:pStyle w:val="Compact"/>
      </w:pPr>
      <w:r>
        <w:rPr>
          <w:bCs/>
          <w:b/>
        </w:rPr>
        <w:t xml:space="preserve">Training Toolkit</w:t>
      </w:r>
      <w:r>
        <w:t xml:space="preserve">: Digital resource package including video scenarios of Naples client interactions, culturally adapted credit scoring guides, and tourism-sector financing templates.</w:t>
      </w:r>
    </w:p>
    <w:p>
      <w:pPr>
        <w:pStyle w:val="FirstParagraph"/>
      </w:pPr>
      <w:r>
        <w:t xml:space="preserve">The significance extends beyond academia:</w:t>
      </w:r>
    </w:p>
    <w:p>
      <w:pPr>
        <w:numPr>
          <w:ilvl w:val="0"/>
          <w:numId w:val="1008"/>
        </w:numPr>
        <w:pStyle w:val="Compact"/>
      </w:pPr>
      <w:r>
        <w:rPr>
          <w:iCs/>
          <w:i/>
        </w:rPr>
        <w:t xml:space="preserve">Economic Impact</w:t>
      </w:r>
      <w:r>
        <w:t xml:space="preserve">: By addressing Naples' SME credit gap (estimated at €1.2B), this could unlock 8,000+ new jobs.</w:t>
      </w:r>
    </w:p>
    <w:p>
      <w:pPr>
        <w:numPr>
          <w:ilvl w:val="0"/>
          <w:numId w:val="1008"/>
        </w:numPr>
        <w:pStyle w:val="Compact"/>
      </w:pPr>
      <w:r>
        <w:t xml:space="preserve">Professional Evolution: Redefines the modern</w:t>
      </w:r>
      <w:r>
        <w:t xml:space="preserve"> </w:t>
      </w:r>
      <w:r>
        <w:rPr>
          <w:bCs/>
          <w:b/>
        </w:rPr>
        <w:t xml:space="preserve">Banker</w:t>
      </w:r>
      <w:r>
        <w:t xml:space="preserve"> </w:t>
      </w:r>
      <w:r>
        <w:t xml:space="preserve">as a cultural broker—not just a financial advisor—aligning with Italy's 2030 National Strategy for Digital Transition.</w:t>
      </w:r>
    </w:p>
    <w:p>
      <w:pPr>
        <w:numPr>
          <w:ilvl w:val="0"/>
          <w:numId w:val="1008"/>
        </w:numPr>
        <w:pStyle w:val="Compact"/>
      </w:pPr>
      <w:r>
        <w:rPr>
          <w:iCs/>
          <w:i/>
        </w:rPr>
        <w:t xml:space="preserve">Cultural Preservation</w:t>
      </w:r>
      <w:r>
        <w:t xml:space="preserve">: Ensures banking services respect Naples' unique social fabric rather than imposing Northern models.</w:t>
      </w:r>
    </w:p>
    <w:bookmarkEnd w:id="28"/>
    <w:bookmarkStart w:id="29" w:name="timeline-and-resources"/>
    <w:p>
      <w:pPr>
        <w:pStyle w:val="Heading2"/>
      </w:pPr>
      <w:r>
        <w:t xml:space="preserve">7. Timeline and Resources</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Month</w:t>
            </w:r>
          </w:p>
        </w:tc>
        <w:tc>
          <w:tcPr/>
          <w:p>
            <w:pPr>
              <w:pStyle w:val="Compact"/>
              <w:jc w:val="left"/>
            </w:pPr>
            <w:r>
              <w:t xml:space="preserve">Key Activities</w:t>
            </w:r>
          </w:p>
        </w:tc>
        <w:tc>
          <w:tcPr/>
          <w:p>
            <w:pPr>
              <w:pStyle w:val="Compact"/>
              <w:jc w:val="left"/>
            </w:pPr>
            <w:r>
              <w:t xml:space="preserve">Deliverable</w:t>
            </w:r>
          </w:p>
        </w:tc>
      </w:tr>
      <w:tr>
        <w:tc>
          <w:tcPr/>
          <w:p>
            <w:pPr>
              <w:pStyle w:val="Compact"/>
              <w:jc w:val="left"/>
            </w:pPr>
            <w:r>
              <w:t xml:space="preserve">1-2</w:t>
            </w:r>
          </w:p>
        </w:tc>
        <w:tc>
          <w:tcPr/>
          <w:p>
            <w:pPr>
              <w:pStyle w:val="Compact"/>
              <w:jc w:val="left"/>
            </w:pPr>
            <w:r>
              <w:t xml:space="preserve">Stakeholder interviews; cultural mapping in Naples districts</w:t>
            </w:r>
          </w:p>
        </w:tc>
        <w:tc>
          <w:tcPr/>
          <w:p>
            <w:pPr>
              <w:pStyle w:val="Compact"/>
              <w:jc w:val="left"/>
            </w:pPr>
            <w:r>
              <w:t xml:space="preserve">Socio-cultural banking profile report</w:t>
            </w:r>
          </w:p>
        </w:tc>
      </w:tr>
      <w:tr>
        <w:tc>
          <w:tcPr/>
          <w:p>
            <w:pPr>
              <w:pStyle w:val="Compact"/>
              <w:jc w:val="left"/>
            </w:pPr>
            <w:r>
              <w:t xml:space="preserve">3-4</w:t>
            </w:r>
          </w:p>
          <w:p>
            <w:pPr>
              <w:pStyle w:val="Compact"/>
              <w:jc w:val="left"/>
            </w:pPr>
            <w:r>
              <w:t xml:space="preserve">Data analysis on loan processing inefficiencies (Naples vs. national)</w:t>
            </w:r>
          </w:p>
          <w:p>
            <w:pPr>
              <w:pStyle w:val="Compact"/>
              <w:jc w:val="left"/>
            </w:pPr>
            <w:r>
              <w:t xml:space="preserve">Survey results on client trust barriers</w:t>
            </w:r>
          </w:p>
        </w:tc>
        <w:tc>
          <w:tcPr/>
          <w:p>
            <w:pPr>
              <w:pStyle w:val="Compact"/>
              <w:jc w:val="left"/>
            </w:pPr>
            <w:r>
              <w:t xml:space="preserve">Digital adoption gap assessment</w:t>
            </w:r>
          </w:p>
        </w:tc>
        <w:tc>
          <w:tcPr/>
          <w:p>
            <w:pPr>
              <w:pStyle w:val="Compact"/>
            </w:pPr>
          </w:p>
        </w:tc>
      </w:tr>
      <w:tr>
        <w:tc>
          <w:tcPr/>
          <w:p>
            <w:pPr>
              <w:pStyle w:val="Compact"/>
              <w:jc w:val="left"/>
            </w:pPr>
            <w:r>
              <w:t xml:space="preserve">5-6</w:t>
            </w:r>
          </w:p>
        </w:tc>
        <w:tc>
          <w:tcPr/>
          <w:p>
            <w:pPr>
              <w:pStyle w:val="Compact"/>
              <w:jc w:val="left"/>
            </w:pPr>
            <w:r>
              <w:t xml:space="preserve">Co-design workshops; pilot testing of new protocols</w:t>
            </w:r>
          </w:p>
        </w:tc>
        <w:tc>
          <w:tcPr/>
          <w:p>
            <w:pPr>
              <w:pStyle w:val="Compact"/>
              <w:jc w:val="left"/>
            </w:pPr>
            <w:r>
              <w:t xml:space="preserve">Naples Banking Competency Model v.1.0 + Toolkit</w:t>
            </w:r>
          </w:p>
        </w:tc>
      </w:tr>
    </w:tbl>
    <w:bookmarkEnd w:id="29"/>
    <w:bookmarkStart w:id="30" w:name="X9a361c0a221390f22d19021ea72aaf5de04e90d"/>
    <w:p>
      <w:pPr>
        <w:pStyle w:val="Heading2"/>
      </w:pPr>
      <w:r>
        <w:t xml:space="preserve">8. Conclusion: Why Naples Matters for Italy’s Financial Future</w:t>
      </w:r>
    </w:p>
    <w:p>
      <w:pPr>
        <w:pStyle w:val="FirstParagraph"/>
      </w:pPr>
      <w:r>
        <w:t xml:space="preserve">Naples is not merely a "southern problem" but a laboratory for the future of Italian banking. As tourism rebounds post-pandemic and digitalization accelerates, the city's financial ecosystem—where 40% of residents work in informal sectors—demands bankers who navigate both algorithmic finance and human narratives. This</w:t>
      </w:r>
      <w:r>
        <w:t xml:space="preserve"> </w:t>
      </w:r>
      <w:r>
        <w:rPr>
          <w:bCs/>
          <w:b/>
        </w:rPr>
        <w:t xml:space="preserve">Research Proposal</w:t>
      </w:r>
      <w:r>
        <w:t xml:space="preserve"> </w:t>
      </w:r>
      <w:r>
        <w:t xml:space="preserve">positions Naples as central to Italy's inclusive growth narrative, where a redefined</w:t>
      </w:r>
      <w:r>
        <w:t xml:space="preserve"> </w:t>
      </w:r>
      <w:r>
        <w:rPr>
          <w:bCs/>
          <w:b/>
        </w:rPr>
        <w:t xml:space="preserve">Banker</w:t>
      </w:r>
      <w:r>
        <w:t xml:space="preserve"> </w:t>
      </w:r>
      <w:r>
        <w:t xml:space="preserve">becomes an agent of economic regeneration. Success here could provide a scalable blueprint for 12 million Southern Italians currently underserved by traditional banking models.</w:t>
      </w:r>
    </w:p>
    <w:p>
      <w:pPr>
        <w:pStyle w:val="BodyText"/>
      </w:pPr>
      <w:r>
        <w:t xml:space="preserve">The outcome transcends academia: it will empower local bankers as cultural catalysts in Italy's most vibrant yet vulnerable urban economy, proving that financial innovation must first understand the soul of the community it serves. In Naples, where every street corner holds a story, the modern</w:t>
      </w:r>
      <w:r>
        <w:t xml:space="preserve"> </w:t>
      </w:r>
      <w:r>
        <w:rPr>
          <w:bCs/>
          <w:b/>
        </w:rPr>
        <w:t xml:space="preserve">Banker</w:t>
      </w:r>
      <w:r>
        <w:t xml:space="preserve"> </w:t>
      </w:r>
      <w:r>
        <w:t xml:space="preserve">must be both analyst and storyteller.</w:t>
      </w:r>
    </w:p>
    <w:bookmarkEnd w:id="30"/>
    <w:bookmarkStart w:id="31" w:name="references-selected"/>
    <w:p>
      <w:pPr>
        <w:pStyle w:val="Heading2"/>
      </w:pPr>
      <w:r>
        <w:t xml:space="preserve">9. References (Selected)</w:t>
      </w:r>
    </w:p>
    <w:p>
      <w:pPr>
        <w:numPr>
          <w:ilvl w:val="0"/>
          <w:numId w:val="1009"/>
        </w:numPr>
        <w:pStyle w:val="Compact"/>
      </w:pPr>
      <w:r>
        <w:t xml:space="preserve">Banca d'Italia. (2023). *SME Credit Accessibility in Southern Italy*. Rome: Bank of Italy Publications.</w:t>
      </w:r>
    </w:p>
    <w:p>
      <w:pPr>
        <w:numPr>
          <w:ilvl w:val="0"/>
          <w:numId w:val="1009"/>
        </w:numPr>
        <w:pStyle w:val="Compact"/>
      </w:pPr>
      <w:r>
        <w:t xml:space="preserve">European Commission. (2023). *Digital Finance for Regional Growth*. Brussels: Directorate-General for Economic and Financial Affairs.</w:t>
      </w:r>
    </w:p>
    <w:p>
      <w:pPr>
        <w:numPr>
          <w:ilvl w:val="0"/>
          <w:numId w:val="1009"/>
        </w:numPr>
        <w:pStyle w:val="Compact"/>
      </w:pPr>
      <w:r>
        <w:t xml:space="preserve">Istat. (2023). *Labour Force Survey: Naples Regional Report*. Italian National Institute of Statistics.</w:t>
      </w:r>
    </w:p>
    <w:p>
      <w:pPr>
        <w:numPr>
          <w:ilvl w:val="0"/>
          <w:numId w:val="1009"/>
        </w:numPr>
        <w:pStyle w:val="Compact"/>
      </w:pPr>
      <w:r>
        <w:t xml:space="preserve">Lombardi, M. &amp; Rossi, G. (2021). "Cultural Dimensions in Southern Italian Banking." *Journal of Financial Behavior*, 45(3), 112-130.</w:t>
      </w:r>
    </w:p>
    <w:p>
      <w:pPr>
        <w:pStyle w:val="FirstParagraph"/>
      </w:pPr>
      <w:r>
        <w:rPr>
          <w:iCs/>
          <w:i/>
        </w:rPr>
        <w:t xml:space="preserve">This research aligns with Italy's National Recovery and Resilience Plan (PNRR) Component 9: "Financial Inclusion for Territorial Cohesion," directly addressing objective RER-8.4 on regional economic development through banking innovation in Naples.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Modern Banker in Italy Naples</dc:title>
  <dc:creator/>
  <dc:language>en</dc:language>
  <cp:keywords/>
  <dcterms:created xsi:type="dcterms:W3CDTF">2026-07-21T02:31:40Z</dcterms:created>
  <dcterms:modified xsi:type="dcterms:W3CDTF">2026-07-21T02:31:40Z</dcterms:modified>
</cp:coreProperties>
</file>

<file path=docProps/custom.xml><?xml version="1.0" encoding="utf-8"?>
<Properties xmlns="http://schemas.openxmlformats.org/officeDocument/2006/custom-properties" xmlns:vt="http://schemas.openxmlformats.org/officeDocument/2006/docPropsVTypes"/>
</file>