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Financial</w:t>
      </w:r>
      <w:r>
        <w:t xml:space="preserve"> </w:t>
      </w:r>
      <w:r>
        <w:t xml:space="preserve">Landscape</w:t>
      </w:r>
    </w:p>
    <w:bookmarkStart w:id="28" w:name="X49131c4d43fe288a3479100d7df266884384184"/>
    <w:p>
      <w:pPr>
        <w:pStyle w:val="Heading1"/>
      </w:pPr>
      <w:r>
        <w:t xml:space="preserve">Research Proposal: The Evolving Role of the Banker in Ivory Coast Abidjan's Financial Transformation and Inclusion Imperative</w:t>
      </w:r>
    </w:p>
    <w:bookmarkStart w:id="20" w:name="abstract"/>
    <w:p>
      <w:pPr>
        <w:pStyle w:val="Heading2"/>
      </w:pPr>
      <w:r>
        <w:t xml:space="preserve">Abstract</w:t>
      </w:r>
    </w:p>
    <w:p>
      <w:pPr>
        <w:pStyle w:val="FirstParagraph"/>
      </w:pPr>
      <w:r>
        <w:t xml:space="preserve">This research proposal investigates the critical transformation of the</w:t>
      </w:r>
      <w:r>
        <w:t xml:space="preserve"> </w:t>
      </w:r>
      <w:r>
        <w:rPr>
          <w:bCs/>
          <w:b/>
        </w:rPr>
        <w:t xml:space="preserve">Banker</w:t>
      </w:r>
      <w:r>
        <w:t xml:space="preserve">'s role within commercial banking institutions operating in</w:t>
      </w:r>
      <w:r>
        <w:t xml:space="preserve"> </w:t>
      </w:r>
      <w:r>
        <w:rPr>
          <w:bCs/>
          <w:b/>
        </w:rPr>
        <w:t xml:space="preserve">Ivory Coast Abidjan</w:t>
      </w:r>
      <w:r>
        <w:t xml:space="preserve">, Africa's 4th largest economy. As Abidjan solidifies its position as West Africa's financial hub, the traditional functions of the Banker are rapidly evolving due to digital disruption, regulatory shifts, and unmet demand for inclusive finance. This study aims to empirically analyze how</w:t>
      </w:r>
      <w:r>
        <w:t xml:space="preserve"> </w:t>
      </w:r>
      <w:r>
        <w:rPr>
          <w:bCs/>
          <w:b/>
        </w:rPr>
        <w:t xml:space="preserve">Banker</w:t>
      </w:r>
      <w:r>
        <w:t xml:space="preserve">s in Abidjan navigate technological integration (mobile banking, AI-driven advisory), regulatory compliance under BCEAO frameworks, and the imperative to serve the 38% unbanked population identified by the World Bank. The research will produce actionable insights for banking institutions, regulators, and fintech partners seeking sustainable growth within Ivory Coast's dynamic economic environment. This work directly addresses a critical gap in understanding the human element behind Abidjan's financial inclusion drive.</w:t>
      </w:r>
    </w:p>
    <w:bookmarkEnd w:id="20"/>
    <w:bookmarkStart w:id="21" w:name="Xb22d7e3f008769cd4a61cc757daaa1f58d4cf08"/>
    <w:p>
      <w:pPr>
        <w:pStyle w:val="Heading2"/>
      </w:pPr>
      <w:r>
        <w:t xml:space="preserve">1. Introduction: Context of Banking in Ivory Coast Abidjan</w:t>
      </w:r>
    </w:p>
    <w:p>
      <w:pPr>
        <w:pStyle w:val="FirstParagraph"/>
      </w:pPr>
      <w:r>
        <w:t xml:space="preserve">Ivory Coast, with its stable macroeconomic environment and strategic geographic position, has positioned</w:t>
      </w:r>
      <w:r>
        <w:t xml:space="preserve"> </w:t>
      </w:r>
      <w:r>
        <w:rPr>
          <w:bCs/>
          <w:b/>
        </w:rPr>
        <w:t xml:space="preserve">Abidjan</w:t>
      </w:r>
      <w:r>
        <w:t xml:space="preserve"> </w:t>
      </w:r>
      <w:r>
        <w:t xml:space="preserve">as the undisputed financial capital of West Africa. The city hosts headquarters for major international banks (Standard Chartered, Ecobank), national institutions (BIC, Banque Nationale de Côte d'Ivoire), and a burgeoning fintech ecosystem. However, this growth coexists with significant challenges: high levels of financial exclusion (38% of adults remain unbanked according to the 2021 Global Findex), reliance on cash transactions for small businesses, and the need for banks to adapt their service models. The role of the</w:t>
      </w:r>
      <w:r>
        <w:t xml:space="preserve"> </w:t>
      </w:r>
      <w:r>
        <w:rPr>
          <w:bCs/>
          <w:b/>
        </w:rPr>
        <w:t xml:space="preserve">Banker</w:t>
      </w:r>
      <w:r>
        <w:t xml:space="preserve"> </w:t>
      </w:r>
      <w:r>
        <w:t xml:space="preserve">– traditionally focused on relationship management and credit assessment – is now central to navigating this complex landscape. This research focuses specifically on Abidjan as the epicenter where these critical shifts in banking practice are most pronounced, demanding a nuanced understanding of the local context.</w:t>
      </w:r>
    </w:p>
    <w:bookmarkEnd w:id="21"/>
    <w:bookmarkStart w:id="22" w:name="problem-statement"/>
    <w:p>
      <w:pPr>
        <w:pStyle w:val="Heading2"/>
      </w:pPr>
      <w:r>
        <w:t xml:space="preserve">2. Problem Statement</w:t>
      </w:r>
    </w:p>
    <w:p>
      <w:pPr>
        <w:pStyle w:val="FirstParagraph"/>
      </w:pPr>
      <w:r>
        <w:t xml:space="preserve">Despite Abidjan's emergence as a financial powerhouse, there is a severe lack of empirical research examining how</w:t>
      </w:r>
      <w:r>
        <w:t xml:space="preserve"> </w:t>
      </w:r>
      <w:r>
        <w:rPr>
          <w:bCs/>
          <w:b/>
        </w:rPr>
        <w:t xml:space="preserve">Banker</w:t>
      </w:r>
      <w:r>
        <w:t xml:space="preserve">s themselves perceive and adapt to the dual pressures of digital transformation and inclusive finance mandates within Ivory Coast's specific regulatory and socio-economic framework. Current literature often generalizes about African banking or focuses on technology without adequately exploring the human capital (the</w:t>
      </w:r>
      <w:r>
        <w:t xml:space="preserve"> </w:t>
      </w:r>
      <w:r>
        <w:rPr>
          <w:bCs/>
          <w:b/>
        </w:rPr>
        <w:t xml:space="preserve">Banker</w:t>
      </w:r>
      <w:r>
        <w:t xml:space="preserve">) responsible for implementing change. This gap hinders effective strategy development. Key questions persist: How are Abidjan-based Bankers equipped to utilize new tools (e.g., USSD, mobile apps, AI analytics) effectively? What are the primary barriers they face in extending services to rural and low-income clients within Ivory Coast? How does the evolving role impact customer satisfaction and financial inclusion outcomes specifically in Abidjan's market? Without answers to these questions, efforts to make banking truly accessible across Ivory Coast will remain fragmented.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duties, skill sets, and challenges faced by frontline</w:t>
      </w:r>
      <w:r>
        <w:t xml:space="preserve"> </w:t>
      </w:r>
      <w:r>
        <w:rPr>
          <w:bCs/>
          <w:b/>
        </w:rPr>
        <w:t xml:space="preserve">Banker</w:t>
      </w:r>
      <w:r>
        <w:t xml:space="preserve">s operating within commercial banks in Abidjan.</w:t>
      </w:r>
    </w:p>
    <w:p>
      <w:pPr>
        <w:numPr>
          <w:ilvl w:val="0"/>
          <w:numId w:val="1001"/>
        </w:numPr>
        <w:pStyle w:val="Compact"/>
      </w:pPr>
      <w:r>
        <w:t xml:space="preserve">To analyze the impact of digital banking technologies (mobile money integration, CRM systems) on the daily activities and effectiveness of the modern</w:t>
      </w:r>
      <w:r>
        <w:t xml:space="preserve"> </w:t>
      </w:r>
      <w:r>
        <w:rPr>
          <w:bCs/>
          <w:b/>
        </w:rPr>
        <w:t xml:space="preserve">Banker</w:t>
      </w:r>
      <w:r>
        <w:t xml:space="preserve"> </w:t>
      </w:r>
      <w:r>
        <w:t xml:space="preserve">in Abidjan's market.</w:t>
      </w:r>
    </w:p>
    <w:p>
      <w:pPr>
        <w:numPr>
          <w:ilvl w:val="0"/>
          <w:numId w:val="1001"/>
        </w:numPr>
        <w:pStyle w:val="Compact"/>
      </w:pPr>
      <w:r>
        <w:t xml:space="preserve">To assess the specific barriers (regulatory, infrastructural, socio-cultural) that hinder Bankers from successfully serving unbanked and underbanked segments in Ivory Coast, with a focus on Abidjan as a gateway to rural regions.</w:t>
      </w:r>
    </w:p>
    <w:p>
      <w:pPr>
        <w:numPr>
          <w:ilvl w:val="0"/>
          <w:numId w:val="1001"/>
        </w:numPr>
        <w:pStyle w:val="Compact"/>
      </w:pPr>
      <w:r>
        <w:t xml:space="preserve">To identify best practices and training needs for Bankers to optimize their role in achieving national financial inclusion goals (e.g., Côte d'Ivoire's National Financial Inclusion Strategy) within the Abidjan context.</w:t>
      </w:r>
    </w:p>
    <w:bookmarkEnd w:id="23"/>
    <w:bookmarkStart w:id="24" w:name="methodology"/>
    <w:p>
      <w:pPr>
        <w:pStyle w:val="Heading2"/>
      </w:pPr>
      <w:r>
        <w:t xml:space="preserve">4. Methodology</w:t>
      </w:r>
    </w:p>
    <w:p>
      <w:pPr>
        <w:pStyle w:val="FirstParagraph"/>
      </w:pPr>
      <w:r>
        <w:t xml:space="preserve">This mixed-methods study will be conducted primarily within</w:t>
      </w:r>
      <w:r>
        <w:t xml:space="preserve"> </w:t>
      </w:r>
      <w:r>
        <w:rPr>
          <w:bCs/>
          <w:b/>
        </w:rPr>
        <w:t xml:space="preserve">Ivory Coast Abidjan</w:t>
      </w:r>
      <w:r>
        <w:t xml:space="preserve"> </w:t>
      </w:r>
      <w:r>
        <w:t xml:space="preserve">over a 10-month period. Phase 1 involves a quantitative survey targeting 350+ frontline Bankers across 8 major banks (including BNIC, Ecobank Côte d'Ivoire, and local players like Banque Internationale pour l'Afrique en Côte d'Ivoire) to establish baseline data on skills, tools used, challenges encountered. Phase 2 comprises in-depth qualitative interviews with 30 Bankers (representing diverse roles: relationship managers, digital advisors, rural outreach officers) and focus group discussions (FGDs) with bank management and key regulators (BCEAO representatives). The study will utilize contextualized survey instruments developed for the Ivory Coast setting, ensuring cultural relevance. Data analysis will employ statistical methods for quantitative data and thematic analysis for qualitative insights, with all interpretations grounded in the unique dynamics of Abidjan's financial ecosystem.</w:t>
      </w:r>
    </w:p>
    <w:bookmarkEnd w:id="24"/>
    <w:bookmarkStart w:id="25" w:name="significance-and-expected-impact"/>
    <w:p>
      <w:pPr>
        <w:pStyle w:val="Heading2"/>
      </w:pPr>
      <w:r>
        <w:t xml:space="preserve">5. Significance and Expected Impact</w:t>
      </w:r>
    </w:p>
    <w:p>
      <w:pPr>
        <w:pStyle w:val="FirstParagraph"/>
      </w:pPr>
      <w:r>
        <w:t xml:space="preserve">This research holds substantial significance for multiple stakeholders in</w:t>
      </w:r>
      <w:r>
        <w:t xml:space="preserve"> </w:t>
      </w:r>
      <w:r>
        <w:rPr>
          <w:bCs/>
          <w:b/>
        </w:rPr>
        <w:t xml:space="preserve">Ivory Coast Abidjan</w:t>
      </w:r>
      <w:r>
        <w:t xml:space="preserve">:</w:t>
      </w:r>
    </w:p>
    <w:p>
      <w:pPr>
        <w:numPr>
          <w:ilvl w:val="0"/>
          <w:numId w:val="1002"/>
        </w:numPr>
        <w:pStyle w:val="Compact"/>
      </w:pPr>
      <w:r>
        <w:rPr>
          <w:bCs/>
          <w:b/>
        </w:rPr>
        <w:t xml:space="preserve">Banking Institutions:</w:t>
      </w:r>
      <w:r>
        <w:t xml:space="preserve"> </w:t>
      </w:r>
      <w:r>
        <w:t xml:space="preserve">Provides actionable insights to redesign training programs, optimize digital tool deployment, and enhance the effectiveness of their Banker workforce specifically for the Abidjan market and beyond.</w:t>
      </w:r>
    </w:p>
    <w:p>
      <w:pPr>
        <w:numPr>
          <w:ilvl w:val="0"/>
          <w:numId w:val="1002"/>
        </w:numPr>
        <w:pStyle w:val="Compact"/>
      </w:pPr>
      <w:r>
        <w:rPr>
          <w:bCs/>
          <w:b/>
        </w:rPr>
        <w:t xml:space="preserve">Regulators (BCEAO, Ministry of Finance):</w:t>
      </w:r>
      <w:r>
        <w:t xml:space="preserve"> </w:t>
      </w:r>
      <w:r>
        <w:t xml:space="preserve">Offers evidence-based data on how regulatory frameworks impact frontline Bankers' ability to serve the unbanked, informing future policy adjustments aligned with practical realities in Abidjan.</w:t>
      </w:r>
    </w:p>
    <w:p>
      <w:pPr>
        <w:numPr>
          <w:ilvl w:val="0"/>
          <w:numId w:val="1002"/>
        </w:numPr>
        <w:pStyle w:val="Compact"/>
      </w:pPr>
      <w:r>
        <w:rPr>
          <w:bCs/>
          <w:b/>
        </w:rPr>
        <w:t xml:space="preserve">Fintech Partners &amp; Investors:</w:t>
      </w:r>
      <w:r>
        <w:t xml:space="preserve"> </w:t>
      </w:r>
      <w:r>
        <w:t xml:space="preserve">Identifies clear pain points and opportunities for collaboration between traditional banks (Bankers) and fintechs to co-create solutions serving underserved populations across Ivory Coast, leveraging Abidjan as a testing ground.</w:t>
      </w:r>
    </w:p>
    <w:p>
      <w:pPr>
        <w:numPr>
          <w:ilvl w:val="0"/>
          <w:numId w:val="1002"/>
        </w:numPr>
        <w:pStyle w:val="Compact"/>
      </w:pPr>
      <w:r>
        <w:rPr>
          <w:bCs/>
          <w:b/>
        </w:rPr>
        <w:t xml:space="preserve">National Development Goals:</w:t>
      </w:r>
      <w:r>
        <w:t xml:space="preserve"> </w:t>
      </w:r>
      <w:r>
        <w:t xml:space="preserve">Directly contributes to achieving Ivory Coast's national financial inclusion targets by providing the human-centric data needed to move beyond mere infrastructure deployment towards truly effective service delivery by the Banker. The findings will be disseminated through reports, policy briefs, and workshops in Abidjan.</w:t>
      </w:r>
    </w:p>
    <w:bookmarkEnd w:id="25"/>
    <w:bookmarkStart w:id="26" w:name="conclusion-the-critical-path-forward"/>
    <w:p>
      <w:pPr>
        <w:pStyle w:val="Heading2"/>
      </w:pPr>
      <w:r>
        <w:t xml:space="preserve">6. Conclusion: The Critical Path Forward</w:t>
      </w:r>
    </w:p>
    <w:p>
      <w:pPr>
        <w:pStyle w:val="FirstParagraph"/>
      </w:pPr>
      <w:r>
        <w:t xml:space="preserve">The future of finance in</w:t>
      </w:r>
      <w:r>
        <w:t xml:space="preserve"> </w:t>
      </w:r>
      <w:r>
        <w:rPr>
          <w:bCs/>
          <w:b/>
        </w:rPr>
        <w:t xml:space="preserve">Ivory Coast Abidjan</w:t>
      </w:r>
      <w:r>
        <w:t xml:space="preserve"> </w:t>
      </w:r>
      <w:r>
        <w:t xml:space="preserve">hinges not just on technology or policy, but on the empowered and adaptive professional. This research positions the</w:t>
      </w:r>
      <w:r>
        <w:t xml:space="preserve"> </w:t>
      </w:r>
      <w:r>
        <w:rPr>
          <w:bCs/>
          <w:b/>
        </w:rPr>
        <w:t xml:space="preserve">Banker</w:t>
      </w:r>
      <w:r>
        <w:t xml:space="preserve"> </w:t>
      </w:r>
      <w:r>
        <w:t xml:space="preserve">at its core, recognizing them as the vital human interface between banking institutions and their customers across Ivory Coast's diverse economic spectrum. By rigorously examining their evolving role within Abidjan's unique context – a city where traditional banking meets digital innovation amidst high inclusion challenges – this proposal addresses an urgent need for knowledge that can drive smarter, more inclusive, and more effective financial services. The insights generated will be instrumental in shaping the next generation of Banking practice in Ivory Coast Abidjan, ensuring that the</w:t>
      </w:r>
      <w:r>
        <w:t xml:space="preserve"> </w:t>
      </w:r>
      <w:r>
        <w:rPr>
          <w:bCs/>
          <w:b/>
        </w:rPr>
        <w:t xml:space="preserve">Banker</w:t>
      </w:r>
      <w:r>
        <w:t xml:space="preserve"> </w:t>
      </w:r>
      <w:r>
        <w:t xml:space="preserve">remains not merely a service provider but a key agent of economic empowerment for all Ivorians.</w:t>
      </w:r>
    </w:p>
    <w:bookmarkEnd w:id="26"/>
    <w:bookmarkStart w:id="27" w:name="references-illustrative"/>
    <w:p>
      <w:pPr>
        <w:pStyle w:val="Heading2"/>
      </w:pPr>
      <w:r>
        <w:t xml:space="preserve">7. References (Illustrative)</w:t>
      </w:r>
    </w:p>
    <w:p>
      <w:pPr>
        <w:pStyle w:val="FirstParagraph"/>
      </w:pPr>
      <w:r>
        <w:t xml:space="preserve">(Note: Full references would be included in the actual proposal)</w:t>
      </w:r>
      <w:r>
        <w:br/>
      </w:r>
      <w:r>
        <w:t xml:space="preserve">World Bank. (2021). Global Findex Database.</w:t>
      </w:r>
      <w:r>
        <w:br/>
      </w:r>
      <w:r>
        <w:t xml:space="preserve">BCEAO. (2023). Annual Report on Financial Inclusion in West Africa.</w:t>
      </w:r>
      <w:r>
        <w:br/>
      </w:r>
      <w:r>
        <w:t xml:space="preserve">Ivory Coast Ministry of Economy and Finance. (2023). National Financial Inclusion Strategy 2030.</w:t>
      </w:r>
      <w:r>
        <w:br/>
      </w:r>
      <w:r>
        <w:t xml:space="preserve">African Development Bank. (2024). Ivory Coast Economic Outlook: Focus on Abidjan's Financial Hub Potential.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Ivory Coast Abidjan's Financial Landscape</dc:title>
  <dc:creator/>
  <dc:language>en</dc:language>
  <cp:keywords/>
  <dcterms:created xsi:type="dcterms:W3CDTF">2025-12-10T10:18:28Z</dcterms:created>
  <dcterms:modified xsi:type="dcterms:W3CDTF">2025-12-10T10:18:28Z</dcterms:modified>
</cp:coreProperties>
</file>

<file path=docProps/custom.xml><?xml version="1.0" encoding="utf-8"?>
<Properties xmlns="http://schemas.openxmlformats.org/officeDocument/2006/custom-properties" xmlns:vt="http://schemas.openxmlformats.org/officeDocument/2006/docPropsVTypes"/>
</file>