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Kazakhstan</w:t>
      </w:r>
      <w:r>
        <w:t xml:space="preserve"> </w:t>
      </w:r>
      <w:r>
        <w:t xml:space="preserve">Almaty's</w:t>
      </w:r>
      <w:r>
        <w:t xml:space="preserve"> </w:t>
      </w:r>
      <w:r>
        <w:t xml:space="preserve">Financial</w:t>
      </w:r>
      <w:r>
        <w:t xml:space="preserve"> </w:t>
      </w:r>
      <w:r>
        <w:t xml:space="preserve">Landscape</w:t>
      </w:r>
    </w:p>
    <w:bookmarkStart w:id="28" w:name="Xcc9c0de8e9a1d9eebad7b325473107aceadb3cb"/>
    <w:p>
      <w:pPr>
        <w:pStyle w:val="Heading1"/>
      </w:pPr>
      <w:r>
        <w:t xml:space="preserve">Research Proposal: The Evolving Role of the Banker in Kazakhstan Almaty's Financial Landscape</w:t>
      </w:r>
    </w:p>
    <w:bookmarkStart w:id="20" w:name="abstract"/>
    <w:p>
      <w:pPr>
        <w:pStyle w:val="Heading2"/>
      </w:pPr>
      <w:r>
        <w:t xml:space="preserve">Abstract</w:t>
      </w:r>
    </w:p>
    <w:p>
      <w:pPr>
        <w:pStyle w:val="FirstParagraph"/>
      </w:pPr>
      <w:r>
        <w:t xml:space="preserve">This Research Proposal outlines a critical investigation into the contemporary challenges, opportunities, and skill requirements facing the modern Banker within Kazakhstan Almaty. As Kazakhstan's premier financial hub and economic engine, Almaty represents a microcosm of the nation's dynamic financial sector undergoing rapid transformation. This study aims to analyze how professional Bankers in Almaty navigate regulatory shifts, digital disruption, client expectations, and geopolitical pressures to drive sustainable growth within the country's evolving economy. The findings will provide actionable insights for banking institutions, policymakers in Kazakhstan Almaty, and educational bodies to future-proof the profession.</w:t>
      </w:r>
    </w:p>
    <w:bookmarkEnd w:id="20"/>
    <w:bookmarkStart w:id="21" w:name="X85ae9c980b87d10bc4e703004a29e5658c7890e"/>
    <w:p>
      <w:pPr>
        <w:pStyle w:val="Heading2"/>
      </w:pPr>
      <w:r>
        <w:t xml:space="preserve">1. Introduction: Context of Banking in Kazakhstan Almaty</w:t>
      </w:r>
    </w:p>
    <w:p>
      <w:pPr>
        <w:pStyle w:val="FirstParagraph"/>
      </w:pPr>
      <w:r>
        <w:t xml:space="preserve">Kazakhstan Almaty stands as the undisputed financial capital of Central Asia, hosting the headquarters of major national banks (e.g., Halyk Bank, Kaspi Bank), international financial institutions, and a burgeoning fintech ecosystem. The Kazakhstani banking sector has demonstrated significant resilience and growth since independence, with Almaty accounting for over 30% of the nation's banking assets. However, the sector faces unprecedented pressure from digitalization (accelerating post-pandemic), stricter regulatory frameworks aligned with international standards (e.g., Central Bank of Kazakhstan's "Digital Finance Strategy"), heightened competition from neobanks and fintechs, and the need for enhanced ESG integration. This rapidly shifting landscape necessitates a profound evolution in the role, skills, and strategic value of the professional Banker operating within Kazakhstan Almaty. The core question driving this Research Proposal is: *How must the role of the Banker in Kazakhstan Almaty adapt to remain effective and competitive in the next 5-7 years?*</w:t>
      </w:r>
    </w:p>
    <w:bookmarkEnd w:id="21"/>
    <w:bookmarkStart w:id="22" w:name="problem-statement"/>
    <w:p>
      <w:pPr>
        <w:pStyle w:val="Heading2"/>
      </w:pPr>
      <w:r>
        <w:t xml:space="preserve">2. Problem Statement</w:t>
      </w:r>
    </w:p>
    <w:p>
      <w:pPr>
        <w:pStyle w:val="FirstParagraph"/>
      </w:pPr>
      <w:r>
        <w:t xml:space="preserve">Despite robust growth, evidence suggests a critical gap exists between the current skill sets of Bankers in Almaty and those demanded by the future financial ecosystem. A recent World Bank assessment (2023) highlighted that 65% of Kazakhstani banking institutions identify "lack of digitally fluent, client-centric relationship managers" as a top operational challenge, particularly concentrated in Almaty's competitive market. Furthermore, the rapid adoption of AI-driven credit scoring and blockchain-based trade finance in Kazakhstan Almaty is outpacing traditional Banker training frameworks. This disconnect risks hindering financial inclusion efforts, stifling innovation within local banks serving the Kazakhstani market (especially SMEs), and potentially diminishing Almaty's status as a leading Central Asian financial center. A targeted Research Proposal addressing the specific needs of the Almaty-based Banker is urgently required.</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1"/>
        </w:numPr>
        <w:pStyle w:val="Compact"/>
      </w:pPr>
      <w:r>
        <w:t xml:space="preserve">To conduct a comprehensive assessment of current professional competencies (technical, digital, interpersonal) required of Bankers operating in Kazakhstan Almaty's contemporary market.</w:t>
      </w:r>
    </w:p>
    <w:p>
      <w:pPr>
        <w:numPr>
          <w:ilvl w:val="0"/>
          <w:numId w:val="1001"/>
        </w:numPr>
        <w:pStyle w:val="Compact"/>
      </w:pPr>
      <w:r>
        <w:t xml:space="preserve">To identify and analyze key emerging trends (digital banking, sustainable finance, regulatory changes) impacting the daily responsibilities and strategic importance of the Banker role in Almaty.</w:t>
      </w:r>
    </w:p>
    <w:p>
      <w:pPr>
        <w:numPr>
          <w:ilvl w:val="0"/>
          <w:numId w:val="1001"/>
        </w:numPr>
        <w:pStyle w:val="Compact"/>
      </w:pPr>
      <w:r>
        <w:t xml:space="preserve">To investigate the perceived skill gaps among current Bankers within major banks and leading fintechs operating from Almaty, contrasting with employer expectations.</w:t>
      </w:r>
    </w:p>
    <w:p>
      <w:pPr>
        <w:numPr>
          <w:ilvl w:val="0"/>
          <w:numId w:val="1001"/>
        </w:numPr>
        <w:pStyle w:val="Compact"/>
      </w:pPr>
      <w:r>
        <w:t xml:space="preserve">To evaluate the effectiveness of existing training, development programs for Bankers within Kazakhstan's financial institutions based in Almaty.</w:t>
      </w:r>
    </w:p>
    <w:p>
      <w:pPr>
        <w:numPr>
          <w:ilvl w:val="0"/>
          <w:numId w:val="1001"/>
        </w:numPr>
        <w:pStyle w:val="Compact"/>
      </w:pPr>
      <w:r>
        <w:t xml:space="preserve">To develop a forward-looking competency framework specifically tailored for the evolving Banker in Kazakhstan Almaty, informing future education and recruitment strategies.</w:t>
      </w:r>
    </w:p>
    <w:bookmarkEnd w:id="23"/>
    <w:bookmarkStart w:id="24" w:name="methodology"/>
    <w:p>
      <w:pPr>
        <w:pStyle w:val="Heading2"/>
      </w:pPr>
      <w:r>
        <w:t xml:space="preserve">4. Methodology</w:t>
      </w:r>
    </w:p>
    <w:p>
      <w:pPr>
        <w:pStyle w:val="FirstParagraph"/>
      </w:pPr>
      <w:r>
        <w:t xml:space="preserve">This Research Proposal employs a mixed-methods approach to ensure robust and contextually relevant findings:</w:t>
      </w:r>
    </w:p>
    <w:p>
      <w:pPr>
        <w:numPr>
          <w:ilvl w:val="0"/>
          <w:numId w:val="1002"/>
        </w:numPr>
        <w:pStyle w:val="Compact"/>
      </w:pPr>
      <w:r>
        <w:rPr>
          <w:bCs/>
          <w:b/>
        </w:rPr>
        <w:t xml:space="preserve">Qualitative Phase (Months 1-3):</w:t>
      </w:r>
      <w:r>
        <w:t xml:space="preserve"> </w:t>
      </w:r>
      <w:r>
        <w:t xml:space="preserve">In-depth semi-structured interviews with 30+ key stakeholders: senior bankers (Head of Retail, Head of Corporate Banking), HR heads from top Almaty-based banks and fintechs (e.g., Kaspi, Payme, QIWI Kazakhstan), Central Bank of Kazakhstan Almaty office representatives, and selected experienced Bankers at various career stages within the city.</w:t>
      </w:r>
    </w:p>
    <w:p>
      <w:pPr>
        <w:numPr>
          <w:ilvl w:val="0"/>
          <w:numId w:val="1002"/>
        </w:numPr>
        <w:pStyle w:val="Compact"/>
      </w:pPr>
      <w:r>
        <w:rPr>
          <w:bCs/>
          <w:b/>
        </w:rPr>
        <w:t xml:space="preserve">Quantitative Phase (Months 4-5):</w:t>
      </w:r>
      <w:r>
        <w:t xml:space="preserve"> </w:t>
      </w:r>
      <w:r>
        <w:t xml:space="preserve">A structured online survey distributed to a representative sample of 300+ active Bankers across major institutions in Almaty, measuring current skill levels, perceived challenges, and training needs against established competency models.</w:t>
      </w:r>
    </w:p>
    <w:p>
      <w:pPr>
        <w:numPr>
          <w:ilvl w:val="0"/>
          <w:numId w:val="1002"/>
        </w:numPr>
        <w:pStyle w:val="Compact"/>
      </w:pPr>
      <w:r>
        <w:rPr>
          <w:bCs/>
          <w:b/>
        </w:rPr>
        <w:t xml:space="preserve">Data Synthesis &amp; Framework Development (Months 6-7):</w:t>
      </w:r>
      <w:r>
        <w:t xml:space="preserve"> </w:t>
      </w:r>
      <w:r>
        <w:t xml:space="preserve">Thematic analysis of interview transcripts and survey data. Cross-referencing findings with national financial strategy documents (e.g., "Kazakhstan 2050" long-term strategy, Central Bank's Digital Finance Strategy) to ensure alignment with Kazakhstan's broader economic goals for Almaty.</w:t>
      </w:r>
    </w:p>
    <w:bookmarkEnd w:id="24"/>
    <w:bookmarkStart w:id="25" w:name="expected-outcomes-and-significance"/>
    <w:p>
      <w:pPr>
        <w:pStyle w:val="Heading2"/>
      </w:pPr>
      <w:r>
        <w:t xml:space="preserve">5. Expected Outcomes and Significance</w:t>
      </w:r>
    </w:p>
    <w:p>
      <w:pPr>
        <w:pStyle w:val="FirstParagraph"/>
      </w:pPr>
      <w:r>
        <w:t xml:space="preserve">This Research Proposal is designed to yield significant practical and strategic outcomes:</w:t>
      </w:r>
    </w:p>
    <w:p>
      <w:pPr>
        <w:numPr>
          <w:ilvl w:val="0"/>
          <w:numId w:val="1003"/>
        </w:numPr>
        <w:pStyle w:val="Compact"/>
      </w:pPr>
      <w:r>
        <w:rPr>
          <w:bCs/>
          <w:b/>
        </w:rPr>
        <w:t xml:space="preserve">A validated Competency Framework:</w:t>
      </w:r>
      <w:r>
        <w:t xml:space="preserve"> </w:t>
      </w:r>
      <w:r>
        <w:t xml:space="preserve">A detailed, evidence-based framework defining the essential future skills for a Banker in Kazakhstan Almaty, moving beyond traditional lending expertise to include data literacy, digital product understanding, ESG awareness, and advanced client relationship management.</w:t>
      </w:r>
    </w:p>
    <w:p>
      <w:pPr>
        <w:numPr>
          <w:ilvl w:val="0"/>
          <w:numId w:val="1003"/>
        </w:numPr>
        <w:pStyle w:val="Compact"/>
      </w:pPr>
      <w:r>
        <w:rPr>
          <w:bCs/>
          <w:b/>
        </w:rPr>
        <w:t xml:space="preserve">Actionable Recommendations:</w:t>
      </w:r>
      <w:r>
        <w:t xml:space="preserve"> </w:t>
      </w:r>
      <w:r>
        <w:t xml:space="preserve">Specific guidance for Kazakhstani banking institutions headquartered or operating significantly from Almaty on curriculum development for internal training programs and recruitment criteria.</w:t>
      </w:r>
    </w:p>
    <w:p>
      <w:pPr>
        <w:numPr>
          <w:ilvl w:val="0"/>
          <w:numId w:val="1003"/>
        </w:numPr>
        <w:pStyle w:val="Compact"/>
      </w:pPr>
      <w:r>
        <w:rPr>
          <w:bCs/>
          <w:b/>
        </w:rPr>
        <w:t xml:space="preserve">Policy Input:</w:t>
      </w:r>
      <w:r>
        <w:t xml:space="preserve"> </w:t>
      </w:r>
      <w:r>
        <w:t xml:space="preserve">Insights to inform the Central Bank of Kazakhstan's ongoing initiatives regarding financial sector talent development, particularly in Almaty as the sector's nerve center.</w:t>
      </w:r>
    </w:p>
    <w:p>
      <w:pPr>
        <w:numPr>
          <w:ilvl w:val="0"/>
          <w:numId w:val="1003"/>
        </w:numPr>
        <w:pStyle w:val="Compact"/>
      </w:pPr>
      <w:r>
        <w:rPr>
          <w:bCs/>
          <w:b/>
        </w:rPr>
        <w:t xml:space="preserve">Strengthening Almaty's Position:</w:t>
      </w:r>
      <w:r>
        <w:t xml:space="preserve"> </w:t>
      </w:r>
      <w:r>
        <w:t xml:space="preserve">By equipping Bankers with future-ready skills, this research directly contributes to enhancing Almaty's competitiveness as a Central Asian financial hub and supports Kazakhstan's broader economic diversification goals.</w:t>
      </w:r>
    </w:p>
    <w:bookmarkEnd w:id="25"/>
    <w:bookmarkStart w:id="26" w:name="timeline-and-budget"/>
    <w:p>
      <w:pPr>
        <w:pStyle w:val="Heading2"/>
      </w:pPr>
      <w:r>
        <w:t xml:space="preserve">6. Timeline and Budget</w:t>
      </w:r>
    </w:p>
    <w:p>
      <w:pPr>
        <w:pStyle w:val="FirstParagraph"/>
      </w:pPr>
      <w:r>
        <w:t xml:space="preserve">The proposed 8-month project (Months 1-8) includes dedicated fieldwork in Kazakhstan Almaty, ensuring direct engagement with the local market context. A realistic budget of $45,000 USD covers researcher time, travel within Kazakhstan for Almaty-based activities, survey platform licensing, transcription services (for interviews conducted in Kazakh/Russian), and dissemination costs. All fieldwork will strictly adhere to Kazakhstani data privacy regulations.</w:t>
      </w:r>
    </w:p>
    <w:bookmarkEnd w:id="26"/>
    <w:bookmarkStart w:id="27" w:name="conclusion"/>
    <w:p>
      <w:pPr>
        <w:pStyle w:val="Heading2"/>
      </w:pPr>
      <w:r>
        <w:t xml:space="preserve">7. Conclusion</w:t>
      </w:r>
    </w:p>
    <w:p>
      <w:pPr>
        <w:pStyle w:val="FirstParagraph"/>
      </w:pPr>
      <w:r>
        <w:t xml:space="preserve">The role of the Banker in Kazakhstan Almaty is no longer confined to traditional credit assessment and transaction processing; it is evolving into a strategic, technology-enabled, and client-centric advisory function crucial for Kazakhstan's economic advancement. This Research Proposal directly addresses the urgent need to understand and shape this evolution. By focusing intently on the professional context of the Banker within Kazakhstan Almaty – its unique challenges, opportunities, and strategic importance – this study promises to deliver indispensable knowledge. The outcomes will empower banks in Almaty to build a more resilient, innovative workforce capable of navigating complexity and driving sustainable value within the dynamic Kazakhstani financial landscape. This Research Proposal represents a vital step towards securing Kazakhstan Almaty's position as a leading hub for modern, forward-thinking banking in Central Asia.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Kazakhstan Almaty's Financial Landscape</dc:title>
  <dc:creator/>
  <cp:keywords/>
  <dcterms:created xsi:type="dcterms:W3CDTF">2025-12-11T16:19:51Z</dcterms:created>
  <dcterms:modified xsi:type="dcterms:W3CDTF">2025-12-11T16:19:51Z</dcterms:modified>
</cp:coreProperties>
</file>

<file path=docProps/custom.xml><?xml version="1.0" encoding="utf-8"?>
<Properties xmlns="http://schemas.openxmlformats.org/officeDocument/2006/custom-properties" xmlns:vt="http://schemas.openxmlformats.org/officeDocument/2006/docPropsVTypes"/>
</file>