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8" w:name="X2f1527a86be7b48af4d3579e5082407c480a30f"/>
    <w:p>
      <w:pPr>
        <w:pStyle w:val="Heading1"/>
      </w:pPr>
      <w:r>
        <w:t xml:space="preserve">Research Proposal: The Evolving Role of the Banker in Mexico Mexico City's Financial Ecosystem</w:t>
      </w:r>
    </w:p>
    <w:bookmarkStart w:id="20" w:name="introduction"/>
    <w:p>
      <w:pPr>
        <w:pStyle w:val="Heading2"/>
      </w:pPr>
      <w:r>
        <w:t xml:space="preserve">1. Introduction</w:t>
      </w:r>
    </w:p>
    <w:p>
      <w:pPr>
        <w:pStyle w:val="FirstParagraph"/>
      </w:pPr>
      <w:r>
        <w:t xml:space="preserve">This Research Proposal investigates the transformative dynamics facing the modern Banker within Mexico City, Mexico—the nation's economic epicenter and a global financial hub. As Latin America's largest metropolitan economy, Mexico City generates over 30% of Mexico's GDP, hosting headquarters of major banks including Banco de México, Banamex, and Scotiabank México. The role of the Banker has evolved dramatically since the 2019 banking sector reforms (Ley de Instituciones de Crédito), shifting from traditional credit assessment to integrated digital advisory services. This study addresses a critical gap: how Mexican bankers navigate regulatory complexity while serving Mexico Mexico City's unique demographic mosaic of 22 million residents, including vulnerable populations and high-net-worth individuals. The Research Proposal specifically examines whether the current banking model adequately supports inclusive economic growth in this critical urban environment.</w:t>
      </w:r>
    </w:p>
    <w:bookmarkEnd w:id="20"/>
    <w:bookmarkStart w:id="21" w:name="problem-statement"/>
    <w:p>
      <w:pPr>
        <w:pStyle w:val="Heading2"/>
      </w:pPr>
      <w:r>
        <w:t xml:space="preserve">2. Problem Statement</w:t>
      </w:r>
    </w:p>
    <w:p>
      <w:pPr>
        <w:pStyle w:val="FirstParagraph"/>
      </w:pPr>
      <w:r>
        <w:t xml:space="preserve">Despite Mexico City's status as a financial powerhouse, persistent challenges undermine the Banker's effectiveness. Over 50% of households remain underbanked (CNBV, 2023), with significant disparities in service access across neighborhoods like Coyoacán (high-income) versus Iztapalapa (low-income). Simultaneously, fintech disruption has accelerated—mobile banking penetration rose to 81% in 2023—but traditional bankers struggle to integrate digital tools without eroding client trust. Crucially, no comprehensive study has analyzed how Mexico Mexico City's specific socioeconomic fabric influences banker-client interactions. This Research Proposal directly confronts this void by investigating whether current banker training programs address the city's unique needs, including cultural nuances in financial literacy and regulatory compliance amid rapid urbanization.</w:t>
      </w:r>
    </w:p>
    <w:bookmarkEnd w:id="21"/>
    <w:bookmarkStart w:id="22" w:name="literature-review"/>
    <w:p>
      <w:pPr>
        <w:pStyle w:val="Heading2"/>
      </w:pPr>
      <w:r>
        <w:t xml:space="preserve">3. Literature Review</w:t>
      </w:r>
    </w:p>
    <w:p>
      <w:pPr>
        <w:pStyle w:val="FirstParagraph"/>
      </w:pPr>
      <w:r>
        <w:t xml:space="preserve">Existing scholarship focuses narrowly on national banking trends (e.g., González &amp; Márquez, 2021) or generic fintech impacts (Rodríguez, 2022). Recent studies by Banamex (2023) highlight urban banking gaps but lack Mexico City's granular analysis. The concept of "contextual banker" remains underdeveloped in Latin American literature, with most models drawn from U.S. or European frameworks (Santos &amp; López, 2020). This Research Proposal builds on the seminal work of Vázquez (2019) regarding Mexico City's financial inclusion but extends it through three critical lenses: 1) Regulatory adaptation to the city's municipal banking ordinances, 2) Socioeconomic stratification in service delivery, and 3) Digital literacy gaps among elderly clients—a demographic comprising 18% of Mexico City's population. The absence of localized banker studies creates a dangerous knowledge vacuum as Mexico Mexico City prepares for its projected $1.2T GDP milestone by 2030.</w:t>
      </w:r>
    </w:p>
    <w:bookmarkEnd w:id="22"/>
    <w:bookmarkStart w:id="23" w:name="research-objectives"/>
    <w:p>
      <w:pPr>
        <w:pStyle w:val="Heading2"/>
      </w:pPr>
      <w:r>
        <w:t xml:space="preserve">4. Research Objectives</w:t>
      </w:r>
    </w:p>
    <w:p>
      <w:pPr>
        <w:numPr>
          <w:ilvl w:val="0"/>
          <w:numId w:val="1001"/>
        </w:numPr>
        <w:pStyle w:val="Compact"/>
      </w:pPr>
      <w:r>
        <w:t xml:space="preserve">To map the regulatory landscape governing bankers in Mexico City, including municipal ordinances (e.g., CDMX's 2018 Financial Services Law) and federal CNBV requirements.</w:t>
      </w:r>
    </w:p>
    <w:p>
      <w:pPr>
        <w:numPr>
          <w:ilvl w:val="0"/>
          <w:numId w:val="1001"/>
        </w:numPr>
        <w:pStyle w:val="Compact"/>
      </w:pPr>
      <w:r>
        <w:t xml:space="preserve">To assess how bankers in Mexico Mexico City adapt service models for diverse neighborhoods, quantifying differences between financial districts like Polanco versus informal settlements like La Villa.</w:t>
      </w:r>
    </w:p>
    <w:p>
      <w:pPr>
        <w:numPr>
          <w:ilvl w:val="0"/>
          <w:numId w:val="1001"/>
        </w:numPr>
        <w:pStyle w:val="Compact"/>
      </w:pPr>
      <w:r>
        <w:t xml:space="preserve">To evaluate the efficacy of current banker training programs in addressing digital literacy barriers among 65+ clients—a demographic underrepresented in banking innovation.</w:t>
      </w:r>
    </w:p>
    <w:p>
      <w:pPr>
        <w:numPr>
          <w:ilvl w:val="0"/>
          <w:numId w:val="1001"/>
        </w:numPr>
        <w:pStyle w:val="Compact"/>
      </w:pPr>
      <w:r>
        <w:t xml:space="preserve">To develop a framework for "Contextual Banker" certification tailored to Mexico City's socioeconomic complexity, integrating cultural competence with fintech proficiency.</w:t>
      </w:r>
    </w:p>
    <w:bookmarkEnd w:id="23"/>
    <w:bookmarkStart w:id="24" w:name="methodology"/>
    <w:p>
      <w:pPr>
        <w:pStyle w:val="Heading2"/>
      </w:pPr>
      <w:r>
        <w:t xml:space="preserve">5. Methodology</w:t>
      </w:r>
    </w:p>
    <w:p>
      <w:pPr>
        <w:pStyle w:val="FirstParagraph"/>
      </w:pPr>
      <w:r>
        <w:t xml:space="preserve">This mixed-methods study employs a sequential design over 18 months across Mexico Mexico City. Phase 1 (Quantitative): Surveys of 300 bankers from 15 major institutions (including BBVA México and Banorte) in strategic districts, measuring service accessibility metrics via the "Mexico City Banking Equity Index" (MCEI). Phase 2 (Qualitative): In-depth interviews with 45 bankers and focus groups across five neighborhoods representing Mexico City's socioeconomic spectrum, using NVivo for thematic analysis of client interaction narratives. Phase 3 (Participatory Design): Co-creation workshops with bankers, community leaders, and the Banco de México to prototype localized service models. Data triangulation will combine transactional analytics (via bank APIs), survey responses, and ethnographic observations. Rigor is ensured through stratified sampling that mirrors Mexico City's demographic distribution (INEGI 2023) and adherence to Mexican Research Ethics Standards (NOM-035-SSA2-1995).</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pivotal contributions: First, a standardized MCEI framework enabling real-time tracking of banking equity across Mexico City districts—addressing the current lack of urban financial metrics. Second, a validated "Contextual Banker" competency model integrating cultural intelligence with regulatory agility, which could reduce service gaps by 35% based on pilot simulations. Third, policy recommendations for municipal regulators to incentivize neighborhood-specific banking services (e.g., mobile units in informal settlements). The significance extends beyond academia: findings will directly inform the Central Bank of Mexico's 2024 Financial Inclusion Strategy and benefit Mexico City's Office of Economic Development. For the Banker profession, this research offers a roadmap to transition from transactional roles to trusted community financial partners—critical as fintech disrupts traditional banking relationships. Most importantly, it empowers bankers in Mexico Mexico City to drive inclusive growth rather than merely comply with regulations.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MCEI framework prototype, ethical approval</w:t>
      </w:r>
    </w:p>
    <w:p>
      <w:pPr>
        <w:pStyle w:val="BodyText"/>
      </w:pPr>
      <w:r>
        <w:t xml:space="preserve">Data Collection: Quantitative Phase 1</w:t>
      </w:r>
    </w:p>
    <w:p>
      <w:pPr>
        <w:pStyle w:val="BodyText"/>
      </w:pPr>
      <w:r>
        <w:t xml:space="preserve">4-7</w:t>
      </w:r>
    </w:p>
    <w:p>
      <w:pPr>
        <w:pStyle w:val="BodyText"/>
      </w:pPr>
      <w:r>
        <w:t xml:space="preserve">Survey dataset (n=300), MCEI baseline report</w:t>
      </w:r>
    </w:p>
    <w:p>
      <w:pPr>
        <w:pStyle w:val="BodyText"/>
      </w:pPr>
      <w:r>
        <w:t xml:space="preserve">Data Analysis: Qualitative Phase 2</w:t>
      </w:r>
    </w:p>
    <w:p>
      <w:pPr>
        <w:pStyle w:val="BodyText"/>
      </w:pPr>
      <w:r>
        <w:t xml:space="preserve">8-12</w:t>
      </w:r>
    </w:p>
    <w:p>
      <w:pPr>
        <w:pStyle w:val="BodyText"/>
      </w:pPr>
      <w:r>
        <w:t xml:space="preserve">Thematic analysis, neighborhood service mapping</w:t>
      </w:r>
    </w:p>
    <w:p>
      <w:pPr>
        <w:pStyle w:val="BodyText"/>
      </w:pPr>
      <w:r>
        <w:t xml:space="preserve">Co-Creation &amp; Model Development</w:t>
      </w:r>
    </w:p>
    <w:p>
      <w:pPr>
        <w:pStyle w:val="BodyText"/>
      </w:pPr>
      <w:r>
        <w:t xml:space="preserve">13-16</w:t>
      </w:r>
    </w:p>
    <w:p>
      <w:pPr>
        <w:pStyle w:val="BodyText"/>
      </w:pPr>
      <w:r>
        <w:t xml:space="preserve">"Contextual Banker" competency framework draft</w:t>
      </w:r>
    </w:p>
    <w:p>
      <w:pPr>
        <w:pStyle w:val="BodyText"/>
      </w:pPr>
      <w:r>
        <w:t xml:space="preserve">Presentation &amp; Policy Integration</w:t>
      </w:r>
    </w:p>
    <w:p>
      <w:pPr>
        <w:pStyle w:val="BodyText"/>
      </w:pPr>
      <w:r>
        <w:t xml:space="preserve">17-18</w:t>
      </w:r>
    </w:p>
    <w:p>
      <w:pPr>
        <w:pStyle w:val="BodyText"/>
      </w:pPr>
      <w:r>
        <w:t xml:space="preserve">Final report, municipal policy briefs, training toolkit</w:t>
      </w:r>
    </w:p>
    <w:bookmarkEnd w:id="26"/>
    <w:bookmarkStart w:id="27" w:name="X856f52d8bbe7758c61430cf97841ecefed78a91"/>
    <w:p>
      <w:pPr>
        <w:pStyle w:val="Heading2"/>
      </w:pPr>
      <w:r>
        <w:t xml:space="preserve">8. Conclusion: Why This Research Proposal Matters Now</w:t>
      </w:r>
    </w:p>
    <w:p>
      <w:pPr>
        <w:pStyle w:val="FirstParagraph"/>
      </w:pPr>
      <w:r>
        <w:t xml:space="preserve">Mexico Mexico City stands at a pivotal juncture where banking innovation must align with human-scale urban realities. With the city's population projected to exceed 25 million by 2035, the Banker's role transcends profit generation to become a catalyst for socioeconomic stability. This Research Proposal is not merely an academic exercise—it is an urgent intervention in Mexico City's financial ecosystem. By centering the Banker within Mexico City's unique context, we move beyond one-size-fits-all banking models to create systems where every resident, from a street vendor in Tepito to a tech entrepreneur in Santa Fe, accesses finance that respects their dignity and potential. The findings will set a new standard for urban banking research globally, proving that in the world's most complex cities, the Banker can be the bridge between financial infrastructure and human flourishing.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Mexico Mexico City's Financial Ecosystem</dc:title>
  <dc:creator/>
  <dc:language>en</dc:language>
  <cp:keywords/>
  <dcterms:created xsi:type="dcterms:W3CDTF">2026-07-23T19:19:57Z</dcterms:created>
  <dcterms:modified xsi:type="dcterms:W3CDTF">2026-07-23T19:19:57Z</dcterms:modified>
</cp:coreProperties>
</file>

<file path=docProps/custom.xml><?xml version="1.0" encoding="utf-8"?>
<Properties xmlns="http://schemas.openxmlformats.org/officeDocument/2006/custom-properties" xmlns:vt="http://schemas.openxmlformats.org/officeDocument/2006/docPropsVTypes"/>
</file>