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Bankers</w:t>
      </w:r>
      <w:r>
        <w:t xml:space="preserve"> </w:t>
      </w:r>
      <w:r>
        <w:t xml:space="preserve">in</w:t>
      </w:r>
      <w:r>
        <w:t xml:space="preserve"> </w:t>
      </w:r>
      <w:r>
        <w:t xml:space="preserve">Nepal</w:t>
      </w:r>
      <w:r>
        <w:t xml:space="preserve"> </w:t>
      </w:r>
      <w:r>
        <w:t xml:space="preserve">Kathmandu</w:t>
      </w:r>
    </w:p>
    <w:bookmarkStart w:id="29" w:name="Xaedce43e29e97115b6b46ba2cf4c95055ac4eff"/>
    <w:p>
      <w:pPr>
        <w:pStyle w:val="Heading1"/>
      </w:pPr>
      <w:r>
        <w:t xml:space="preserve">Research Proposal: Evolving Roles and Challenges of Bankers in Nepal Kathmandu's Dynamic Financial Landscape</w:t>
      </w:r>
    </w:p>
    <w:bookmarkStart w:id="20" w:name="abstract"/>
    <w:p>
      <w:pPr>
        <w:pStyle w:val="Heading2"/>
      </w:pPr>
      <w:r>
        <w:t xml:space="preserve">Abstract</w:t>
      </w:r>
    </w:p>
    <w:p>
      <w:pPr>
        <w:pStyle w:val="FirstParagraph"/>
      </w:pPr>
      <w:r>
        <w:t xml:space="preserve">This research proposal investigates the critical transformation of the Banker role within the context of Nepal Kathmandu, examining how financial professionals navigate unique socio-economic pressures while serving a rapidly urbanizing population. Focusing on Nepal Kathmandu as a microcosm of national banking challenges and opportunities, this study addresses gaps in understanding contemporary banker competencies required for sustainable financial inclusion. The research employs mixed-methods to analyze operational challenges, skill deficiencies, and client expectations among Bankers across Kathmandu’s commercial banks, microfinance institutions, and digital finance platforms. With Nepal's financial sector growth accelerating but unevenly distributed, this study aims to provide actionable insights for policymakers and banking institutions in Nepal Kathmandu to enhance banker effectiveness. The findings will contribute significantly to the discourse on professional development for Bankers in emerging markets like Nepal Kathmandu.</w:t>
      </w:r>
    </w:p>
    <w:bookmarkEnd w:id="20"/>
    <w:bookmarkStart w:id="21" w:name="X96b6883f0f29dd5bd5fd43adde985698756a55a"/>
    <w:p>
      <w:pPr>
        <w:pStyle w:val="Heading2"/>
      </w:pPr>
      <w:r>
        <w:t xml:space="preserve">1. Introduction: Banking Context in Nepal Kathmandu</w:t>
      </w:r>
    </w:p>
    <w:p>
      <w:pPr>
        <w:pStyle w:val="FirstParagraph"/>
      </w:pPr>
      <w:r>
        <w:t xml:space="preserve">Nepal Kathmandu, as the political, economic, and financial hub of Nepal, hosts over 50% of the nation’s banking institutions and serves as a critical nexus for national finance. The city's unique blend of traditional commerce (e.g., Thamel tourism economy), burgeoning SME sectors (handicrafts, IT services), and high urban migration creates complex demands for the Banker role. Unlike rural Nepal, Kathmandu’s bankers operate in a high-stress, fast-paced environment where clients range from expatriate professionals to street vendors seeking digital microloans. Despite Nepal's impressive 12% annual GDP growth (World Bank, 2023) and rising financial inclusion (75% account penetration), Kathmandu's banking sector faces critical bottlenecks: infrastructure limitations, skill gaps among Bankers, and regulatory complexity under the Nepal Rastra Bank (NRB). This research directly addresses how Nepalese bankers in Kathmandu can effectively bridge these challenges to foster equitable financial access.</w:t>
      </w:r>
    </w:p>
    <w:bookmarkEnd w:id="21"/>
    <w:bookmarkStart w:id="22" w:name="problem-statement"/>
    <w:p>
      <w:pPr>
        <w:pStyle w:val="Heading2"/>
      </w:pPr>
      <w:r>
        <w:t xml:space="preserve">2. Problem Statement</w:t>
      </w:r>
    </w:p>
    <w:p>
      <w:pPr>
        <w:pStyle w:val="FirstParagraph"/>
      </w:pPr>
      <w:r>
        <w:t xml:space="preserve">A significant disconnect exists between the evolving demands of banking clients in Nepal Kathmandu and the capabilities of existing Bankers. Current banker training programs, often rooted in traditional credit assessment models, fail to address digital literacy requirements (e.g., mobile banking platforms like eSewa integration), cross-cultural communication needs with diverse Kathmandu clientele (including Tamang, Newar, and Nepali-speaking migrants), and ethical decision-making in high-pressure urban settings. Field reports from the Nepal Banking Association (2023) indicate a 45% increase in customer complaints related to service delays or miscommunication at Kathmandu branches—directly impacting trust. Furthermore, Nepal Kathmandu’s high cost of living creates retention challenges for skilled Bankers, exacerbating workforce gaps. This study identifies the specific competencies and systemic supports required for Bankers to thrive in Nepal Kathmandu’s unique ecosystem.</w:t>
      </w:r>
    </w:p>
    <w:bookmarkEnd w:id="22"/>
    <w:bookmarkStart w:id="23" w:name="Xae5a1f73d5a0229b4b58cece417c0267f24e46d"/>
    <w:p>
      <w:pPr>
        <w:pStyle w:val="Heading2"/>
      </w:pPr>
      <w:r>
        <w:t xml:space="preserve">3. Literature Review: Gaps in Nepalese Banking Research</w:t>
      </w:r>
    </w:p>
    <w:p>
      <w:pPr>
        <w:pStyle w:val="FirstParagraph"/>
      </w:pPr>
      <w:r>
        <w:t xml:space="preserve">Existing literature on banking in Nepal predominantly focuses on macro-level financial inclusion metrics or rural microfinance, neglecting the urban banker's experiential reality. Studies by Paudel &amp; Sharma (2021) analyzed credit access in eastern Nepal but omitted Kathmandu’s distinct dynamics. Similarly, research on digital banking adoption (Bista et al., 2022) concentrated on user behavior, not banker adaptation challenges. Crucially, no study has holistically examined how the Banker role must evolve to serve Nepal Kathmandu’s dual economy—where formal banking coexists with high cash transactions in informal markets like Asan and Bhatbhateni. This research fills that void by centering the Nepalese Banker within Kathmandu’s socio-geographic context, linking professional development to city-specific outcomes.</w:t>
      </w:r>
    </w:p>
    <w:bookmarkEnd w:id="23"/>
    <w:bookmarkStart w:id="24" w:name="research-objectives"/>
    <w:p>
      <w:pPr>
        <w:pStyle w:val="Heading2"/>
      </w:pPr>
      <w:r>
        <w:t xml:space="preserve">4. Research Objectives</w:t>
      </w:r>
    </w:p>
    <w:p>
      <w:pPr>
        <w:numPr>
          <w:ilvl w:val="0"/>
          <w:numId w:val="1001"/>
        </w:numPr>
        <w:pStyle w:val="Compact"/>
      </w:pPr>
      <w:r>
        <w:t xml:space="preserve">To identify core competency gaps among Bankers in Nepal Kathmandu (e.g., digital tools, financial literacy coaching, crisis management).</w:t>
      </w:r>
    </w:p>
    <w:p>
      <w:pPr>
        <w:numPr>
          <w:ilvl w:val="0"/>
          <w:numId w:val="1001"/>
        </w:numPr>
        <w:pStyle w:val="Compact"/>
      </w:pPr>
      <w:r>
        <w:t xml:space="preserve">To analyze client expectations of Bankers across Kathmandu’s demographic segments (youth entrepreneurs, elderly pensioners, expatriate families).</w:t>
      </w:r>
    </w:p>
    <w:p>
      <w:pPr>
        <w:numPr>
          <w:ilvl w:val="0"/>
          <w:numId w:val="1001"/>
        </w:numPr>
        <w:pStyle w:val="Compact"/>
      </w:pPr>
      <w:r>
        <w:t xml:space="preserve">To evaluate institutional support systems (training, technology access) within Nepal Kathmandu-based banks.</w:t>
      </w:r>
    </w:p>
    <w:p>
      <w:pPr>
        <w:numPr>
          <w:ilvl w:val="0"/>
          <w:numId w:val="1001"/>
        </w:numPr>
        <w:pStyle w:val="Compact"/>
      </w:pPr>
      <w:r>
        <w:t xml:space="preserve">To propose a competency framework for modern Bankers tailored to Nepal Kathmandu’s urban environment.</w:t>
      </w:r>
    </w:p>
    <w:bookmarkEnd w:id="24"/>
    <w:bookmarkStart w:id="25" w:name="methodology"/>
    <w:p>
      <w:pPr>
        <w:pStyle w:val="Heading2"/>
      </w:pPr>
      <w:r>
        <w:t xml:space="preserve">5. Methodology</w:t>
      </w:r>
    </w:p>
    <w:p>
      <w:pPr>
        <w:pStyle w:val="FirstParagraph"/>
      </w:pPr>
      <w:r>
        <w:t xml:space="preserve">This study employs a sequential mixed-methods design over 10 months in Nepal Kathmandu:</w:t>
      </w:r>
    </w:p>
    <w:p>
      <w:pPr>
        <w:numPr>
          <w:ilvl w:val="0"/>
          <w:numId w:val="1002"/>
        </w:numPr>
        <w:pStyle w:val="Compact"/>
      </w:pPr>
      <w:r>
        <w:rPr>
          <w:bCs/>
          <w:b/>
        </w:rPr>
        <w:t xml:space="preserve">Phase 1 (Quantitative):</w:t>
      </w:r>
      <w:r>
        <w:t xml:space="preserve"> </w:t>
      </w:r>
      <w:r>
        <w:t xml:space="preserve">Survey of 300 Bankers across 25 institutions (e.g., Nabil, NIC ASIA, Everest Bank) in Kathmandu Metropolitan City, measuring skills confidence, workload stressors, and client interaction challenges.</w:t>
      </w:r>
    </w:p>
    <w:p>
      <w:pPr>
        <w:numPr>
          <w:ilvl w:val="0"/>
          <w:numId w:val="1002"/>
        </w:numPr>
        <w:pStyle w:val="Compact"/>
      </w:pPr>
      <w:r>
        <w:rPr>
          <w:bCs/>
          <w:b/>
        </w:rPr>
        <w:t xml:space="preserve">Phase 2 (Qualitative):</w:t>
      </w:r>
      <w:r>
        <w:t xml:space="preserve"> </w:t>
      </w:r>
      <w:r>
        <w:t xml:space="preserve">In-depth interviews with 40 Bankers and 20 key clients from diverse Kathmandu neighborhoods (e.g., Durbar Square, Maharajgunj, Naxal) to capture nuanced experiences. Focus groups will explore cultural barriers in client interactions.</w:t>
      </w:r>
    </w:p>
    <w:p>
      <w:pPr>
        <w:numPr>
          <w:ilvl w:val="0"/>
          <w:numId w:val="1002"/>
        </w:numPr>
        <w:pStyle w:val="Compact"/>
      </w:pPr>
      <w:r>
        <w:rPr>
          <w:bCs/>
          <w:b/>
        </w:rPr>
        <w:t xml:space="preserve">Data Analysis:</w:t>
      </w:r>
      <w:r>
        <w:t xml:space="preserve"> </w:t>
      </w:r>
      <w:r>
        <w:t xml:space="preserve">Thematic analysis using NVivo for qualitative data; SPSS for survey correlations. All research will comply with Nepal’s National Ethics Committee guidelines for social science research.</w:t>
      </w:r>
    </w:p>
    <w:bookmarkEnd w:id="25"/>
    <w:bookmarkStart w:id="26" w:name="expected-significance"/>
    <w:p>
      <w:pPr>
        <w:pStyle w:val="Heading2"/>
      </w:pPr>
      <w:r>
        <w:t xml:space="preserve">6. Expected Significance</w:t>
      </w:r>
    </w:p>
    <w:p>
      <w:pPr>
        <w:pStyle w:val="FirstParagraph"/>
      </w:pPr>
      <w:r>
        <w:t xml:space="preserve">The outcomes of this study will deliver tangible value to Nepal Kathmandu's financial ecosystem:</w:t>
      </w:r>
    </w:p>
    <w:p>
      <w:pPr>
        <w:numPr>
          <w:ilvl w:val="0"/>
          <w:numId w:val="1003"/>
        </w:numPr>
        <w:pStyle w:val="Compact"/>
      </w:pPr>
      <w:r>
        <w:rPr>
          <w:bCs/>
          <w:b/>
        </w:rPr>
        <w:t xml:space="preserve">For Bankers:</w:t>
      </w:r>
      <w:r>
        <w:t xml:space="preserve"> </w:t>
      </w:r>
      <w:r>
        <w:t xml:space="preserve">A validated competency toolkit addressing digital, cultural, and ethical dimensions specific to Kathmandu’s urban banking.</w:t>
      </w:r>
    </w:p>
    <w:p>
      <w:pPr>
        <w:numPr>
          <w:ilvl w:val="0"/>
          <w:numId w:val="1003"/>
        </w:numPr>
        <w:pStyle w:val="Compact"/>
      </w:pPr>
      <w:r>
        <w:rPr>
          <w:bCs/>
          <w:b/>
        </w:rPr>
        <w:t xml:space="preserve">For Banks:</w:t>
      </w:r>
      <w:r>
        <w:t xml:space="preserve"> </w:t>
      </w:r>
      <w:r>
        <w:t xml:space="preserve">Evidence-based training frameworks to reduce attrition and improve client satisfaction metrics in Nepal Kathmandu branches.</w:t>
      </w:r>
    </w:p>
    <w:p>
      <w:pPr>
        <w:numPr>
          <w:ilvl w:val="0"/>
          <w:numId w:val="1003"/>
        </w:numPr>
        <w:pStyle w:val="Compact"/>
      </w:pPr>
      <w:r>
        <w:rPr>
          <w:bCs/>
          <w:b/>
        </w:rPr>
        <w:t xml:space="preserve">For Policymakers:</w:t>
      </w:r>
      <w:r>
        <w:t xml:space="preserve"> </w:t>
      </w:r>
      <w:r>
        <w:t xml:space="preserve">NRB-aligned recommendations for regulatory support (e.g., standardized digital literacy modules for Banker certification in Nepal).</w:t>
      </w:r>
    </w:p>
    <w:p>
      <w:pPr>
        <w:numPr>
          <w:ilvl w:val="0"/>
          <w:numId w:val="1003"/>
        </w:numPr>
        <w:pStyle w:val="Compact"/>
      </w:pPr>
      <w:r>
        <w:rPr>
          <w:bCs/>
          <w:b/>
        </w:rPr>
        <w:t xml:space="preserve">Nationally:</w:t>
      </w:r>
      <w:r>
        <w:t xml:space="preserve"> </w:t>
      </w:r>
      <w:r>
        <w:t xml:space="preserve">A replicable model for urban banker development across other Nepalese metropolitan areas (Pokhara, Bharatpur), advancing Nepal’s financial inclusion goals.</w:t>
      </w:r>
    </w:p>
    <w:bookmarkEnd w:id="26"/>
    <w:bookmarkStart w:id="27" w:name="conclusion"/>
    <w:p>
      <w:pPr>
        <w:pStyle w:val="Heading2"/>
      </w:pPr>
      <w:r>
        <w:t xml:space="preserve">7. Conclusion</w:t>
      </w:r>
    </w:p>
    <w:p>
      <w:pPr>
        <w:pStyle w:val="FirstParagraph"/>
      </w:pPr>
      <w:r>
        <w:t xml:space="preserve">The role of the Banker in Nepal Kathmandu is at a pivotal juncture. As the city drives Nepal's economic modernization, Bankers are not merely transaction processors but essential agents for financial equity and resilience. This research proposal directly confronts the urgent need to reframe banker development within Nepal Kathmandu’s unique urban fabric—where traffic congestion impacts service hours, multilingual client needs demand cultural intelligence, and digital transformation occurs amidst infrastructure constraints. By centering the Banker’s lived experience in this critical Nepalese context, the study will generate insights that empower banking professionals to catalyze inclusive growth. The proposed research is not just about improving bank branches; it's about strengthening Nepal Kathmandu as a sustainable financial hub for all its residents, directly contributing to Nepal’s vision of "Prosperous Nepal" through empowered Bankers.</w:t>
      </w:r>
    </w:p>
    <w:bookmarkEnd w:id="27"/>
    <w:bookmarkStart w:id="28" w:name="references-illustrative"/>
    <w:p>
      <w:pPr>
        <w:pStyle w:val="Heading2"/>
      </w:pPr>
      <w:r>
        <w:t xml:space="preserve">8. References (Illustrative)</w:t>
      </w:r>
    </w:p>
    <w:p>
      <w:pPr>
        <w:numPr>
          <w:ilvl w:val="0"/>
          <w:numId w:val="1004"/>
        </w:numPr>
        <w:pStyle w:val="Compact"/>
      </w:pPr>
      <w:r>
        <w:t xml:space="preserve">Nepal Banking Association. (2023). *Customer Satisfaction Report: Kathmandu Metropolitan City*. Kathmandu: NBA.</w:t>
      </w:r>
    </w:p>
    <w:p>
      <w:pPr>
        <w:numPr>
          <w:ilvl w:val="0"/>
          <w:numId w:val="1004"/>
        </w:numPr>
        <w:pStyle w:val="Compact"/>
      </w:pPr>
      <w:r>
        <w:t xml:space="preserve">Paudel, S., &amp; Sharma, R. (2021). Financial Inclusion in Rural Nepal: Credit Access Barriers. *Nepal Journal of Economics*, 15(2), 45-67.</w:t>
      </w:r>
    </w:p>
    <w:p>
      <w:pPr>
        <w:numPr>
          <w:ilvl w:val="0"/>
          <w:numId w:val="1004"/>
        </w:numPr>
        <w:pStyle w:val="Compact"/>
      </w:pPr>
      <w:r>
        <w:t xml:space="preserve">Bista, A., et al. (2022). Digital Banking Adoption in Urban Nepal: User Perspectives. *Journal of Development Studies*, 58(4), 810-830.</w:t>
      </w:r>
    </w:p>
    <w:p>
      <w:pPr>
        <w:numPr>
          <w:ilvl w:val="0"/>
          <w:numId w:val="1004"/>
        </w:numPr>
        <w:pStyle w:val="Compact"/>
      </w:pPr>
      <w:r>
        <w:t xml:space="preserve">Nepal Rastra Bank. (2023). *Annual Financial Inclusion Report*. Kathmandu: NRB.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and Challenges of Bankers in Nepal Kathmandu</dc:title>
  <dc:creator/>
  <dc:language>en</dc:language>
  <cp:keywords/>
  <dcterms:created xsi:type="dcterms:W3CDTF">2026-07-23T05:36:18Z</dcterms:created>
  <dcterms:modified xsi:type="dcterms:W3CDTF">2026-07-23T05:36:18Z</dcterms:modified>
</cp:coreProperties>
</file>

<file path=docProps/custom.xml><?xml version="1.0" encoding="utf-8"?>
<Properties xmlns="http://schemas.openxmlformats.org/officeDocument/2006/custom-properties" xmlns:vt="http://schemas.openxmlformats.org/officeDocument/2006/docPropsVTypes"/>
</file>