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Banking</w:t>
      </w:r>
      <w:r>
        <w:t xml:space="preserve"> </w:t>
      </w:r>
      <w:r>
        <w:t xml:space="preserve">Professionals</w:t>
      </w:r>
      <w:r>
        <w:t xml:space="preserve"> </w:t>
      </w:r>
      <w:r>
        <w:t xml:space="preserve">in</w:t>
      </w:r>
      <w:r>
        <w:t xml:space="preserve"> </w:t>
      </w:r>
      <w:r>
        <w:t xml:space="preserve">Karachi,</w:t>
      </w:r>
      <w:r>
        <w:t xml:space="preserve"> </w:t>
      </w:r>
      <w:r>
        <w:t xml:space="preserve">Pakistan</w:t>
      </w:r>
    </w:p>
    <w:bookmarkStart w:id="29" w:name="X225687dac2b49be4421303c259e469b3bec2642"/>
    <w:p>
      <w:pPr>
        <w:pStyle w:val="Heading1"/>
      </w:pPr>
      <w:r>
        <w:t xml:space="preserve">Research Proposal: Understanding the Contemporary Role, Challenges, and Future Trajectory of Bankers within the Karachi Financial Ecosystem, Pakistan</w:t>
      </w:r>
    </w:p>
    <w:bookmarkStart w:id="20" w:name="abstract"/>
    <w:p>
      <w:pPr>
        <w:pStyle w:val="Heading2"/>
      </w:pPr>
      <w:r>
        <w:t xml:space="preserve">Abstract</w:t>
      </w:r>
    </w:p>
    <w:p>
      <w:pPr>
        <w:pStyle w:val="FirstParagraph"/>
      </w:pPr>
      <w:r>
        <w:t xml:space="preserve">This research proposal outlines a comprehensive study investigating the critical role, evolving challenges, and future opportunities for banking professionals ("Bankers") operating specifically within the dynamic financial landscape of Karachi, Pakistan. Recognized as the economic heartland of Pakistan, Karachi houses over 30% of the nation's banking outlets and serves as a pivotal hub for financial services delivery. This study moves beyond generic banking analysis to focus intensely on the human element – the Bankers themselves – assessing their operational realities, skill demands, customer interaction dynamics, and adaptation strategies within Karachi's unique socio-economic context. The findings aim to provide actionable insights for banks, regulatory bodies (State Bank of Pakistan), and professional development institutions to enhance banker effectiveness and strengthen Pakistan's financial system from its most vital urban center: Karachi.</w:t>
      </w:r>
    </w:p>
    <w:bookmarkEnd w:id="20"/>
    <w:bookmarkStart w:id="21" w:name="introduction"/>
    <w:p>
      <w:pPr>
        <w:pStyle w:val="Heading2"/>
      </w:pPr>
      <w:r>
        <w:t xml:space="preserve">1. Introduction</w:t>
      </w:r>
    </w:p>
    <w:p>
      <w:pPr>
        <w:pStyle w:val="FirstParagraph"/>
      </w:pPr>
      <w:r>
        <w:t xml:space="preserve">Karachi, the bustling metropolis and financial capital of Pakistan, is the undisputed epicenter of the country's banking sector. Representing approximately 68% of Pakistan's total banking assets under management (State Bank of Pakistan, 2023), Karachi's banks process vast volumes of transactions daily and serve as critical conduits for national economic activity. The success and efficiency of these operations are intrinsically linked to the competence, adaptability, and performance of the frontline banking professionals – the "Bankers." However, rapid digital transformation (mobile banking penetration exceeding 85% in Karachi), increasing customer expectations for personalized service (driven by a highly urbanized population), regulatory complexities (SBP directives on fintech integration and AML/CFT), and evolving economic pressures demand a deeper understanding of the Banker's role beyond traditional transaction processing. This research proposal seeks to address this critical gap, focusing squarely on the Bankers' lived experience within Pakistan Karachi.</w:t>
      </w:r>
    </w:p>
    <w:bookmarkEnd w:id="21"/>
    <w:bookmarkStart w:id="22" w:name="problem-statement"/>
    <w:p>
      <w:pPr>
        <w:pStyle w:val="Heading2"/>
      </w:pPr>
      <w:r>
        <w:t xml:space="preserve">2. Problem Statement</w:t>
      </w:r>
    </w:p>
    <w:p>
      <w:pPr>
        <w:pStyle w:val="FirstParagraph"/>
      </w:pPr>
      <w:r>
        <w:t xml:space="preserve">Despite Karachi's dominance in Pakistan's financial sector, there is a significant lack of context-specific research examining the *current* professional challenges faced by Bankers operating within its unique environment. Existing studies often generalize across Pakistan or focus on macro-economic trends, neglecting the micro-level realities of bankers navigating Karachi's dense urban fabric, diverse customer base (from high-net-worth individuals to large unbanked segments), and intense branch-level competition. Key issues include:</w:t>
      </w:r>
    </w:p>
    <w:p>
      <w:pPr>
        <w:numPr>
          <w:ilvl w:val="0"/>
          <w:numId w:val="1001"/>
        </w:numPr>
        <w:pStyle w:val="Compact"/>
      </w:pPr>
      <w:r>
        <w:t xml:space="preserve">High operational stress due to dense customer footfalls in core Karachi branches.</w:t>
      </w:r>
    </w:p>
    <w:p>
      <w:pPr>
        <w:numPr>
          <w:ilvl w:val="0"/>
          <w:numId w:val="1001"/>
        </w:numPr>
        <w:pStyle w:val="Compact"/>
      </w:pPr>
      <w:r>
        <w:t xml:space="preserve">Skills gap between traditional banking training and demands of digital product sales (e.g., digital loans, fintech partnerships).</w:t>
      </w:r>
    </w:p>
    <w:p>
      <w:pPr>
        <w:numPr>
          <w:ilvl w:val="0"/>
          <w:numId w:val="1001"/>
        </w:numPr>
        <w:pStyle w:val="Compact"/>
      </w:pPr>
      <w:r>
        <w:t xml:space="preserve">Limited understanding of how socio-economic diversity within Karachi impacts customer service delivery strategies for Bankers.</w:t>
      </w:r>
    </w:p>
    <w:p>
      <w:pPr>
        <w:numPr>
          <w:ilvl w:val="0"/>
          <w:numId w:val="1001"/>
        </w:numPr>
        <w:pStyle w:val="Compact"/>
      </w:pPr>
      <w:r>
        <w:t xml:space="preserve">Challenges in balancing regulatory compliance (SBP mandates) with seamless customer experience in a high-pressure environment.</w:t>
      </w:r>
    </w:p>
    <w:p>
      <w:pPr>
        <w:pStyle w:val="FirstParagraph"/>
      </w:pPr>
      <w:r>
        <w:t xml:space="preserve">The current state risks underutilizing the potential of Karachi's banking workforce, potentially impacting service quality, customer satisfaction, and the overall financial inclusion goals of Pakistan.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Comprehensively map the current duties, responsibilities, and key performance indicators (KPIs) for Bankers across diverse banking roles (teller, relationship manager, digital services specialist) within Karachi branches.</w:t>
      </w:r>
    </w:p>
    <w:p>
      <w:pPr>
        <w:numPr>
          <w:ilvl w:val="0"/>
          <w:numId w:val="1002"/>
        </w:numPr>
        <w:pStyle w:val="Compact"/>
      </w:pPr>
      <w:r>
        <w:t xml:space="preserve">Analyze the most significant challenges faced by Bankers in Karachi related to technology adoption (e.g., core banking system usability), customer interaction dynamics, regulatory pressures, and work-life balance.</w:t>
      </w:r>
    </w:p>
    <w:p>
      <w:pPr>
        <w:numPr>
          <w:ilvl w:val="0"/>
          <w:numId w:val="1002"/>
        </w:numPr>
        <w:pStyle w:val="Compact"/>
      </w:pPr>
      <w:r>
        <w:t xml:space="preserve">Evaluate the perceived adequacy of current training programs provided by Pakistani banks to equip Bankers for contemporary demands within the Karachi context.</w:t>
      </w:r>
    </w:p>
    <w:p>
      <w:pPr>
        <w:numPr>
          <w:ilvl w:val="0"/>
          <w:numId w:val="1002"/>
        </w:numPr>
        <w:pStyle w:val="Compact"/>
      </w:pPr>
      <w:r>
        <w:t xml:space="preserve">Identify best practices and innovative strategies employed by successful Bankers in Karachi to overcome common challenges and enhance customer value perception.</w:t>
      </w:r>
    </w:p>
    <w:p>
      <w:pPr>
        <w:numPr>
          <w:ilvl w:val="0"/>
          <w:numId w:val="1002"/>
        </w:numPr>
        <w:pStyle w:val="Compact"/>
      </w:pPr>
      <w:r>
        <w:t xml:space="preserve">Provide evidence-based recommendations for banks, SBP, and training institutions to optimize the performance, well-being, and strategic contribution of Bankers in Pakistan's key financial city – Karachi.</w:t>
      </w:r>
    </w:p>
    <w:bookmarkEnd w:id="23"/>
    <w:bookmarkStart w:id="24" w:name="Xe69f1bca3a4e7f32ef4257d0e340e245e22e142"/>
    <w:p>
      <w:pPr>
        <w:pStyle w:val="Heading2"/>
      </w:pPr>
      <w:r>
        <w:t xml:space="preserve">4. Literature Review (Contextualizing Karachi)</w:t>
      </w:r>
    </w:p>
    <w:p>
      <w:pPr>
        <w:pStyle w:val="FirstParagraph"/>
      </w:pPr>
      <w:r>
        <w:t xml:space="preserve">While global literature abounds on banking digitalization and customer service (e.g., Parasuraman et al., 1988; Verhoef et al., 2009), research specific to *Banker* experiences in *Karachi, Pakistan* is scarce. Studies like the World Bank's Pakistan Financial Inclusion Survey (2021) highlight systemic barriers but offer minimal insight into the banker's perspective. Recent SBP papers discuss fintech integration (SBP, 2023), but focus on infrastructure and regulation, not frontline staff adaptation. A critical gap exists in understanding *how* the Karachi context – characterized by its unique mix of rapid urbanization, significant informal economy participation (estimated at 65% of Karachi's workforce), and high mobile penetration – uniquely shapes the Banker's role compared to other Pakistani cities or global counterparts. This research directly addresses this gap.</w:t>
      </w:r>
    </w:p>
    <w:bookmarkEnd w:id="24"/>
    <w:bookmarkStart w:id="25" w:name="methodology"/>
    <w:p>
      <w:pPr>
        <w:pStyle w:val="Heading2"/>
      </w:pPr>
      <w:r>
        <w:t xml:space="preserve">5. Methodology</w:t>
      </w:r>
    </w:p>
    <w:p>
      <w:pPr>
        <w:pStyle w:val="FirstParagraph"/>
      </w:pPr>
      <w:r>
        <w:t xml:space="preserve">A mixed-methods approach will be employed for robust, context-rich findings:</w:t>
      </w:r>
    </w:p>
    <w:p>
      <w:pPr>
        <w:numPr>
          <w:ilvl w:val="0"/>
          <w:numId w:val="1003"/>
        </w:numPr>
        <w:pStyle w:val="Compact"/>
      </w:pPr>
      <w:r>
        <w:rPr>
          <w:bCs/>
          <w:b/>
        </w:rPr>
        <w:t xml:space="preserve">Quantitative Phase:</w:t>
      </w:r>
      <w:r>
        <w:t xml:space="preserve"> </w:t>
      </w:r>
      <w:r>
        <w:t xml:space="preserve">Online survey distributed to 800+ Bankers across 15 major commercial banks (including both national and international players) operating in Karachi, measuring job satisfaction, perceived challenges (Likert scale), tech proficiency levels, and training needs.</w:t>
      </w:r>
    </w:p>
    <w:p>
      <w:pPr>
        <w:numPr>
          <w:ilvl w:val="0"/>
          <w:numId w:val="1003"/>
        </w:numPr>
        <w:pStyle w:val="Compact"/>
      </w:pPr>
      <w:r>
        <w:rPr>
          <w:bCs/>
          <w:b/>
        </w:rPr>
        <w:t xml:space="preserve">Qualitative Phase:</w:t>
      </w:r>
      <w:r>
        <w:t xml:space="preserve"> </w:t>
      </w:r>
      <w:r>
        <w:t xml:space="preserve">In-depth interviews (n=35) with a stratified sample of Bankers across roles/seniority from diverse Karachi branches (urban core vs. suburban). Focus groups (4 groups x 8 participants each) exploring specific challenges like digital service delivery and customer handling in crowded settings.</w:t>
      </w:r>
    </w:p>
    <w:p>
      <w:pPr>
        <w:numPr>
          <w:ilvl w:val="0"/>
          <w:numId w:val="1003"/>
        </w:numPr>
        <w:pStyle w:val="Compact"/>
      </w:pPr>
      <w:r>
        <w:rPr>
          <w:bCs/>
          <w:b/>
        </w:rPr>
        <w:t xml:space="preserve">Data Analysis:</w:t>
      </w:r>
      <w:r>
        <w:t xml:space="preserve"> </w:t>
      </w:r>
      <w:r>
        <w:t xml:space="preserve">Quantitative data analyzed using SPSS for correlation and regression; qualitative data thematically analyzed using NVivo to identify recurring challenges, strategies, and contextual nuances specific to Karachi.</w:t>
      </w:r>
    </w:p>
    <w:p>
      <w:pPr>
        <w:pStyle w:val="FirstParagraph"/>
      </w:pPr>
      <w:r>
        <w:t xml:space="preserve">The study will strictly adhere to ethical guidelines approved by the relevant university ethics committee. All participants will remain anonymous. Data collection will occur over 6 months within Karachi city limits.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w:t>
      </w:r>
    </w:p>
    <w:p>
      <w:pPr>
        <w:numPr>
          <w:ilvl w:val="0"/>
          <w:numId w:val="1004"/>
        </w:numPr>
        <w:pStyle w:val="Compact"/>
      </w:pPr>
      <w:r>
        <w:t xml:space="preserve">A detailed, empirical profile of the contemporary Banker in Pakistan Karachi, moving beyond stereotypes.</w:t>
      </w:r>
    </w:p>
    <w:p>
      <w:pPr>
        <w:numPr>
          <w:ilvl w:val="0"/>
          <w:numId w:val="1004"/>
        </w:numPr>
        <w:pStyle w:val="Compact"/>
      </w:pPr>
      <w:r>
        <w:t xml:space="preserve">Actionable insights for banks to refine training programs (e.g., digital product sales modules specific to Karachi's market), branch management strategies, and support systems.</w:t>
      </w:r>
    </w:p>
    <w:p>
      <w:pPr>
        <w:numPr>
          <w:ilvl w:val="0"/>
          <w:numId w:val="1004"/>
        </w:numPr>
        <w:pStyle w:val="Compact"/>
      </w:pPr>
      <w:r>
        <w:t xml:space="preserve">Policy recommendations for the State Bank of Pakistan regarding banker-centric regulatory frameworks that facilitate better service delivery in urban hubs like Karachi.</w:t>
      </w:r>
    </w:p>
    <w:p>
      <w:pPr>
        <w:numPr>
          <w:ilvl w:val="0"/>
          <w:numId w:val="1004"/>
        </w:numPr>
        <w:pStyle w:val="Compact"/>
      </w:pPr>
      <w:r>
        <w:t xml:space="preserve">Enhanced understanding of the critical link between empowered, well-supported Bankers and improved financial inclusion outcomes within Pakistan's most significant economic city.</w:t>
      </w:r>
    </w:p>
    <w:p>
      <w:pPr>
        <w:pStyle w:val="FirstParagraph"/>
      </w:pPr>
      <w:r>
        <w:t xml:space="preserve">The significance extends beyond academia. By directly addressing the needs of Bankers operating on the ground in Karachi – Pakistan's financial nerve center – this research has direct potential to improve customer experience, boost operational efficiency for banks, strengthen national financial stability, and ultimately contribute more effectively to Pakistan's economic growth agenda from its most vital urban engine.</w:t>
      </w:r>
    </w:p>
    <w:bookmarkEnd w:id="26"/>
    <w:bookmarkStart w:id="27" w:name="conclusion"/>
    <w:p>
      <w:pPr>
        <w:pStyle w:val="Heading2"/>
      </w:pPr>
      <w:r>
        <w:t xml:space="preserve">7. Conclusion</w:t>
      </w:r>
    </w:p>
    <w:p>
      <w:pPr>
        <w:pStyle w:val="FirstParagraph"/>
      </w:pPr>
      <w:r>
        <w:t xml:space="preserve">The banking sector in Pakistan Karachi is not merely a collection of branches; it is driven by the capabilities and resilience of its Bankers. Understanding their evolving role, navigating the specific challenges inherent to Karachi's dynamic environment, and investing in their development are paramount for sustaining the city's financial leadership and achieving broader national economic goals. This research proposal provides a clear roadmap to generate essential knowledge about these crucial professionals within Pakistan Karachi, ensuring that future strategies for banking excellence are built upon a deep understanding of those who deliver it daily on the ground.</w:t>
      </w:r>
    </w:p>
    <w:bookmarkEnd w:id="27"/>
    <w:bookmarkStart w:id="28" w:name="references-illustrative"/>
    <w:p>
      <w:pPr>
        <w:pStyle w:val="Heading2"/>
      </w:pPr>
      <w:r>
        <w:t xml:space="preserve">References (Illustrative)</w:t>
      </w:r>
    </w:p>
    <w:p>
      <w:pPr>
        <w:pStyle w:val="FirstParagraph"/>
      </w:pPr>
      <w:r>
        <w:t xml:space="preserve">State Bank of Pakistan. (2023). *Annual Report 2023*. Islamabad.</w:t>
      </w:r>
      <w:r>
        <w:br/>
      </w:r>
      <w:r>
        <w:t xml:space="preserve">World Bank. (2021). *Pakistan Financial Inclusion Survey: Key Findings*. Washington, DC.</w:t>
      </w:r>
      <w:r>
        <w:br/>
      </w:r>
      <w:r>
        <w:t xml:space="preserve">Parasuraman, A., Zeithaml, V.A., &amp; Berry, L.L. (1988). *SERVQUAL: A Multiple-Item Scale for Measuring Consumer Perceptions of Service Quality.* Journal of Retailing, 64(1), 12–40.</w:t>
      </w:r>
      <w:r>
        <w:br/>
      </w:r>
      <w:r>
        <w:t xml:space="preserve">Verhoef, P.C., et al. (2009). *From Multi-Channel to Omni-Channel Retailing?* Journal of Retailing, 85(3), 279–286.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Banking Professionals in Karachi, Pakistan</dc:title>
  <dc:creator/>
  <cp:keywords/>
  <dcterms:created xsi:type="dcterms:W3CDTF">2026-07-23T17:19:26Z</dcterms:created>
  <dcterms:modified xsi:type="dcterms:W3CDTF">2026-07-23T17:19:26Z</dcterms:modified>
</cp:coreProperties>
</file>

<file path=docProps/custom.xml><?xml version="1.0" encoding="utf-8"?>
<Properties xmlns="http://schemas.openxmlformats.org/officeDocument/2006/custom-properties" xmlns:vt="http://schemas.openxmlformats.org/officeDocument/2006/docPropsVTypes"/>
</file>