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Modern</w:t>
      </w:r>
      <w:r>
        <w:t xml:space="preserve"> </w:t>
      </w:r>
      <w:r>
        <w:t xml:space="preserve">Banker</w:t>
      </w:r>
      <w:r>
        <w:t xml:space="preserve"> </w:t>
      </w:r>
      <w:r>
        <w:t xml:space="preserve">in</w:t>
      </w:r>
      <w:r>
        <w:t xml:space="preserve"> </w:t>
      </w:r>
      <w:r>
        <w:t xml:space="preserve">Russia</w:t>
      </w:r>
      <w:r>
        <w:t xml:space="preserve"> </w:t>
      </w:r>
      <w:r>
        <w:t xml:space="preserve">Saint</w:t>
      </w:r>
      <w:r>
        <w:t xml:space="preserve"> </w:t>
      </w:r>
      <w:r>
        <w:t xml:space="preserve">Petersburg's</w:t>
      </w:r>
      <w:r>
        <w:t xml:space="preserve"> </w:t>
      </w:r>
      <w:r>
        <w:t xml:space="preserve">Financial</w:t>
      </w:r>
      <w:r>
        <w:t xml:space="preserve"> </w:t>
      </w:r>
      <w:r>
        <w:t xml:space="preserve">Landscape</w:t>
      </w:r>
    </w:p>
    <w:bookmarkStart w:id="28" w:name="X8119f1c53cc5d1e859e5f3cd68395f70a9da3ed"/>
    <w:p>
      <w:pPr>
        <w:pStyle w:val="Heading1"/>
      </w:pPr>
      <w:r>
        <w:t xml:space="preserve">Research Proposal: The Contemporary Banker in Russia Saint Petersburg Amidst Economic Transformation</w:t>
      </w:r>
    </w:p>
    <w:bookmarkStart w:id="20" w:name="abstract"/>
    <w:p>
      <w:pPr>
        <w:pStyle w:val="Heading2"/>
      </w:pPr>
      <w:r>
        <w:t xml:space="preserve">Abstract</w:t>
      </w:r>
    </w:p>
    <w:p>
      <w:pPr>
        <w:pStyle w:val="FirstParagraph"/>
      </w:pPr>
      <w:r>
        <w:t xml:space="preserve">This Research Proposal addresses a critical gap in understanding the evolving professional identity, operational challenges, and strategic imperatives facing banking professionals ("the Banker") within the unique economic ecosystem of Russia Saint Petersburg. As one of Russia's primary financial hubs outside Moscow, Saint Petersburg presents a microcosm of the nation's complex banking sector navigating unprecedented geopolitical pressures following 2022 sanctions. This study proposes an in-depth investigation into how contemporary Bankers in Russia Saint Petersburg adapt their roles, skills, and client engagement strategies amidst volatile regulatory shifts, digital transformation demands, and the recalibration of international financial networks. The findings aim to provide actionable insights for banking institutions, professional development programs, and policymakers seeking sustainable growth within this pivotal Russian city's financial landscape.</w:t>
      </w:r>
    </w:p>
    <w:bookmarkEnd w:id="20"/>
    <w:bookmarkStart w:id="21" w:name="X19fd842083660e2e040a478f15730db4b7eeade"/>
    <w:p>
      <w:pPr>
        <w:pStyle w:val="Heading2"/>
      </w:pPr>
      <w:r>
        <w:t xml:space="preserve">1. Introduction: Contextualizing the Banker in Russia Saint Petersburg</w:t>
      </w:r>
    </w:p>
    <w:p>
      <w:pPr>
        <w:pStyle w:val="FirstParagraph"/>
      </w:pPr>
      <w:r>
        <w:t xml:space="preserve">Russia Saint Petersburg, historically the nation's economic and cultural capital until 1918, retains its status as a major banking center with a concentration of domestic institutions, international branches (pre-sanctions), and significant corporate headquarters. The city's unique blend of historical financial infrastructure, educated talent pool, and proximity to European markets creates a distinct environment for the Banker. However, the seismic shift in Russia's economic relations since 2022 has fundamentally altered this landscape. The sanctions regime necessitates a rapid reorientation of banking operations – from global integration to domestic resilience and new Eurasian partnerships. This Research Proposal positions the Saint Petersburg-based Banker not merely as an employee but as a crucial agent navigating this profound transformation, demanding new competencies beyond traditional financial services.</w:t>
      </w:r>
    </w:p>
    <w:bookmarkEnd w:id="21"/>
    <w:bookmarkStart w:id="22" w:name="problem-statement-and-research-gap"/>
    <w:p>
      <w:pPr>
        <w:pStyle w:val="Heading2"/>
      </w:pPr>
      <w:r>
        <w:t xml:space="preserve">2. Problem Statement and Research Gap</w:t>
      </w:r>
    </w:p>
    <w:p>
      <w:pPr>
        <w:pStyle w:val="FirstParagraph"/>
      </w:pPr>
      <w:r>
        <w:t xml:space="preserve">While extensive literature exists on Russian banking in general or global banking trends, there is a critical lack of focused research examining the *specific* professional experience, skill requirements evolution, and psychological/emotional impact on the Banker operating within the highly localized context of Russia Saint Petersburg. Existing studies often overlook the nuanced differences between Moscow-centric analyses and Saint Petersburg's distinct market dynamics (e.g., stronger historical ties to Western finance, different client base demographics). Furthermore, post-2022 research is scarce due to rapidly changing conditions. This Research Proposal directly addresses this gap by centering the perspective of the Banker within Russia Saint Petersburg, moving beyond institutional analysis to understand the human element driving adaptation.</w:t>
      </w:r>
    </w:p>
    <w:bookmarkEnd w:id="22"/>
    <w:bookmarkStart w:id="23" w:name="research-objectives"/>
    <w:p>
      <w:pPr>
        <w:pStyle w:val="Heading2"/>
      </w:pPr>
      <w:r>
        <w:t xml:space="preserve">3. Research Objectives</w:t>
      </w:r>
    </w:p>
    <w:p>
      <w:pPr>
        <w:pStyle w:val="FirstParagraph"/>
      </w:pPr>
      <w:r>
        <w:t xml:space="preserve">This study aims to achieve the following specific objectives:</w:t>
      </w:r>
    </w:p>
    <w:p>
      <w:pPr>
        <w:numPr>
          <w:ilvl w:val="0"/>
          <w:numId w:val="1001"/>
        </w:numPr>
        <w:pStyle w:val="Compact"/>
      </w:pPr>
      <w:r>
        <w:t xml:space="preserve">To identify and analyze the most significant operational, regulatory, and client-related challenges currently faced by Bankers in Saint Petersburg-based financial institutions.</w:t>
      </w:r>
    </w:p>
    <w:p>
      <w:pPr>
        <w:numPr>
          <w:ilvl w:val="0"/>
          <w:numId w:val="1001"/>
        </w:numPr>
        <w:pStyle w:val="Compact"/>
      </w:pPr>
      <w:r>
        <w:t xml:space="preserve">To map the evolving skill set required of a successful modern Banker in Russia Saint Petersburg, particularly focusing on digital literacy (beyond basic tools), resilience under sanctions, new market knowledge (e.g., Eurasian economic partnerships), and enhanced client relationship management amid reduced international options.</w:t>
      </w:r>
    </w:p>
    <w:p>
      <w:pPr>
        <w:numPr>
          <w:ilvl w:val="0"/>
          <w:numId w:val="1001"/>
        </w:numPr>
        <w:pStyle w:val="Compact"/>
      </w:pPr>
      <w:r>
        <w:t xml:space="preserve">To assess the impact of geopolitical events on the psychological well-being and career trajectory perceptions of Bankers operating in this specific Russian city context.</w:t>
      </w:r>
    </w:p>
    <w:p>
      <w:pPr>
        <w:numPr>
          <w:ilvl w:val="0"/>
          <w:numId w:val="1001"/>
        </w:numPr>
        <w:pStyle w:val="Compact"/>
      </w:pPr>
      <w:r>
        <w:t xml:space="preserve">To evaluate the effectiveness of existing professional development programs (or lack thereof) in equipping Bankers with skills relevant to the current Saint Petersburg banking reality.</w:t>
      </w:r>
    </w:p>
    <w:p>
      <w:pPr>
        <w:numPr>
          <w:ilvl w:val="0"/>
          <w:numId w:val="1001"/>
        </w:numPr>
        <w:pStyle w:val="Compact"/>
      </w:pPr>
      <w:r>
        <w:t xml:space="preserve">To develop evidence-based recommendations for financial institutions, training providers, and regulatory bodies on best practices for supporting Bankers navigating the unique challenges of Russia Saint Petersburg.</w:t>
      </w:r>
    </w:p>
    <w:bookmarkEnd w:id="23"/>
    <w:bookmarkStart w:id="24" w:name="methodology"/>
    <w:p>
      <w:pPr>
        <w:pStyle w:val="Heading2"/>
      </w:pPr>
      <w:r>
        <w:t xml:space="preserve">4. Methodology</w:t>
      </w:r>
    </w:p>
    <w:p>
      <w:pPr>
        <w:pStyle w:val="FirstParagraph"/>
      </w:pPr>
      <w:r>
        <w:t xml:space="preserve">This Research Proposal outlines a mixed-methods approach designed to capture both quantitative data and rich qualitative insights from the target population:</w:t>
      </w:r>
    </w:p>
    <w:p>
      <w:pPr>
        <w:numPr>
          <w:ilvl w:val="0"/>
          <w:numId w:val="1002"/>
        </w:numPr>
        <w:pStyle w:val="Compact"/>
      </w:pPr>
      <w:r>
        <w:rPr>
          <w:bCs/>
          <w:b/>
        </w:rPr>
        <w:t xml:space="preserve">Quantitative Phase (Online Survey):</w:t>
      </w:r>
      <w:r>
        <w:t xml:space="preserve"> </w:t>
      </w:r>
      <w:r>
        <w:t xml:space="preserve">A structured, anonymous survey targeting Bankers (from junior analysts to senior relationship managers) across major banks, regional institutions, and fintechs headquartered or with significant branches in Saint Petersburg. The survey will measure perceived challenges, skill gaps (using Likert scales), stress levels related to job changes, and demographics. Target: 300+ responses from Russia Saint Petersburg.</w:t>
      </w:r>
    </w:p>
    <w:p>
      <w:pPr>
        <w:numPr>
          <w:ilvl w:val="0"/>
          <w:numId w:val="1002"/>
        </w:numPr>
        <w:pStyle w:val="Compact"/>
      </w:pPr>
      <w:r>
        <w:rPr>
          <w:bCs/>
          <w:b/>
        </w:rPr>
        <w:t xml:space="preserve">Qualitative Phase (Semi-Structured Interviews):</w:t>
      </w:r>
      <w:r>
        <w:t xml:space="preserve"> </w:t>
      </w:r>
      <w:r>
        <w:t xml:space="preserve">In-depth interviews with 25-30 key participants selected based on survey responses and roles (e.g., branch managers, heads of compliance, senior client advisors). This phase will explore lived experiences, adaptation strategies, emotional tolls ("How has your daily work as a Banker changed since February 2022?"), and future aspirations within the Saint Petersburg context.</w:t>
      </w:r>
    </w:p>
    <w:p>
      <w:pPr>
        <w:numPr>
          <w:ilvl w:val="0"/>
          <w:numId w:val="1002"/>
        </w:numPr>
        <w:pStyle w:val="Compact"/>
      </w:pPr>
      <w:r>
        <w:rPr>
          <w:bCs/>
          <w:b/>
        </w:rPr>
        <w:t xml:space="preserve">Contextual Analysis:</w:t>
      </w:r>
      <w:r>
        <w:t xml:space="preserve"> </w:t>
      </w:r>
      <w:r>
        <w:t xml:space="preserve">Complementary analysis of relevant regulatory changes (Central Bank of Russia directives), economic data for Saint Petersburg's financial sector (e.g., credit volume, foreign exchange activity), and competitive landscape shifts post-sanctions to ground findings in the macro-environment.</w:t>
      </w:r>
    </w:p>
    <w:bookmarkEnd w:id="24"/>
    <w:bookmarkStart w:id="25" w:name="expected-significance-and-impact"/>
    <w:p>
      <w:pPr>
        <w:pStyle w:val="Heading2"/>
      </w:pPr>
      <w:r>
        <w:t xml:space="preserve">5. Expected Significance and Impact</w:t>
      </w:r>
    </w:p>
    <w:p>
      <w:pPr>
        <w:pStyle w:val="FirstParagraph"/>
      </w:pPr>
      <w:r>
        <w:t xml:space="preserve">The anticipated outcomes of this Research Proposal hold significant potential for stakeholders in Russia Saint Petersburg:</w:t>
      </w:r>
    </w:p>
    <w:p>
      <w:pPr>
        <w:numPr>
          <w:ilvl w:val="0"/>
          <w:numId w:val="1003"/>
        </w:numPr>
        <w:pStyle w:val="Compact"/>
      </w:pPr>
      <w:r>
        <w:rPr>
          <w:bCs/>
          <w:b/>
        </w:rPr>
        <w:t xml:space="preserve">For Financial Institutions (Saint Petersburg):</w:t>
      </w:r>
      <w:r>
        <w:t xml:space="preserve"> </w:t>
      </w:r>
      <w:r>
        <w:t xml:space="preserve">Provides data-driven insights to redesign training programs, improve retention strategies, and better align leadership development with the actual needs of Bankers operating under current constraints. Understanding the specific challenges faced by Bankers in this city is key to building resilient teams.</w:t>
      </w:r>
    </w:p>
    <w:p>
      <w:pPr>
        <w:numPr>
          <w:ilvl w:val="0"/>
          <w:numId w:val="1003"/>
        </w:numPr>
        <w:pStyle w:val="Compact"/>
      </w:pPr>
      <w:r>
        <w:rPr>
          <w:bCs/>
          <w:b/>
        </w:rPr>
        <w:t xml:space="preserve">For Professional Development Providers:</w:t>
      </w:r>
      <w:r>
        <w:t xml:space="preserve"> </w:t>
      </w:r>
      <w:r>
        <w:t xml:space="preserve">Offers crucial feedback on curricula gaps and opportunities to develop specialized programs tailored to the unique demands of banking professionals in Russia Saint Petersburg, moving beyond generic finance courses.</w:t>
      </w:r>
    </w:p>
    <w:p>
      <w:pPr>
        <w:numPr>
          <w:ilvl w:val="0"/>
          <w:numId w:val="1003"/>
        </w:numPr>
        <w:pStyle w:val="Compact"/>
      </w:pPr>
      <w:r>
        <w:rPr>
          <w:bCs/>
          <w:b/>
        </w:rPr>
        <w:t xml:space="preserve">For Policymakers (Russia Central Bank / St. Petersburg Authorities):</w:t>
      </w:r>
      <w:r>
        <w:t xml:space="preserve"> </w:t>
      </w:r>
      <w:r>
        <w:t xml:space="preserve">Informs potential policy adjustments or support mechanisms for the financial sector by highlighting workforce challenges specific to this vital regional hub, contributing to the stability of Russia's broader financial ecosystem centered in Saint Petersburg.</w:t>
      </w:r>
    </w:p>
    <w:p>
      <w:pPr>
        <w:numPr>
          <w:ilvl w:val="0"/>
          <w:numId w:val="1003"/>
        </w:numPr>
        <w:pStyle w:val="Compact"/>
      </w:pPr>
      <w:r>
        <w:rPr>
          <w:bCs/>
          <w:b/>
        </w:rPr>
        <w:t xml:space="preserve">Academic Contribution:</w:t>
      </w:r>
      <w:r>
        <w:t xml:space="preserve"> </w:t>
      </w:r>
      <w:r>
        <w:t xml:space="preserve">Fills a significant void in scholarly literature on contemporary banking practice within a specific, high-stakes Russian urban context, enriching global understanding of banking adaptation under geopolitical pressure.</w:t>
      </w:r>
    </w:p>
    <w:bookmarkEnd w:id="25"/>
    <w:bookmarkStart w:id="26" w:name="X63dad2c272079d464d5e5d009e698d9ea33ef46"/>
    <w:p>
      <w:pPr>
        <w:pStyle w:val="Heading2"/>
      </w:pPr>
      <w:r>
        <w:t xml:space="preserve">6. Conclusion: The Imperative for the Research Proposal</w:t>
      </w:r>
    </w:p>
    <w:p>
      <w:pPr>
        <w:pStyle w:val="FirstParagraph"/>
      </w:pPr>
      <w:r>
        <w:t xml:space="preserve">The role of the Banker in Russia Saint Petersburg is no longer defined by traditional financial product delivery alone. It is now intrinsically linked to navigating profound economic disruption, technological adaptation, and shifting international relations from within one of Russia's most historically significant financial centers. This Research Proposal is not merely academic; it is a practical necessity. Understanding the evolving professional landscape of the Banker in this specific context – Russia Saint Petersburg – is fundamental for ensuring the continued functionality and competitiveness of the city's vital financial sector, which remains a cornerstone of regional economic stability within Russia's current geopolitical reality. The findings will provide indispensable guidance for stakeholders invested in fostering a resilient, skilled, and adaptable banking workforce capable of meeting the demands of an uncertain future from Saint Petersburg.</w:t>
      </w:r>
    </w:p>
    <w:bookmarkEnd w:id="26"/>
    <w:bookmarkStart w:id="27" w:name="timeline-summary"/>
    <w:p>
      <w:pPr>
        <w:pStyle w:val="Heading2"/>
      </w:pPr>
      <w:r>
        <w:t xml:space="preserve">7. Timeline (Summary)</w:t>
      </w:r>
    </w:p>
    <w:p>
      <w:pPr>
        <w:numPr>
          <w:ilvl w:val="0"/>
          <w:numId w:val="1004"/>
        </w:numPr>
        <w:pStyle w:val="Compact"/>
      </w:pPr>
      <w:r>
        <w:rPr>
          <w:bCs/>
          <w:b/>
        </w:rPr>
        <w:t xml:space="preserve">Months 1-2:</w:t>
      </w:r>
      <w:r>
        <w:t xml:space="preserve"> </w:t>
      </w:r>
      <w:r>
        <w:t xml:space="preserve">Finalize instruments, secure institutional partnerships in Russia Saint Petersburg, ethics approval.</w:t>
      </w:r>
    </w:p>
    <w:p>
      <w:pPr>
        <w:numPr>
          <w:ilvl w:val="0"/>
          <w:numId w:val="1004"/>
        </w:numPr>
        <w:pStyle w:val="Compact"/>
      </w:pPr>
      <w:r>
        <w:rPr>
          <w:bCs/>
          <w:b/>
        </w:rPr>
        <w:t xml:space="preserve">Months 3-5:</w:t>
      </w:r>
      <w:r>
        <w:t xml:space="preserve"> </w:t>
      </w:r>
      <w:r>
        <w:t xml:space="preserve">Conduct online survey; initiate recruitment for interviews.</w:t>
      </w:r>
    </w:p>
    <w:p>
      <w:pPr>
        <w:numPr>
          <w:ilvl w:val="0"/>
          <w:numId w:val="1004"/>
        </w:numPr>
        <w:pStyle w:val="Compact"/>
      </w:pPr>
      <w:r>
        <w:rPr>
          <w:bCs/>
          <w:b/>
        </w:rPr>
        <w:t xml:space="preserve">Months 6-8:</w:t>
      </w:r>
      <w:r>
        <w:t xml:space="preserve"> </w:t>
      </w:r>
      <w:r>
        <w:t xml:space="preserve">Complete qualitative interviews; begin data analysis (thematic coding).</w:t>
      </w:r>
    </w:p>
    <w:p>
      <w:pPr>
        <w:numPr>
          <w:ilvl w:val="0"/>
          <w:numId w:val="1004"/>
        </w:numPr>
        <w:pStyle w:val="Compact"/>
      </w:pPr>
      <w:r>
        <w:rPr>
          <w:bCs/>
          <w:b/>
        </w:rPr>
        <w:t xml:space="preserve">Month 9:</w:t>
      </w:r>
      <w:r>
        <w:t xml:space="preserve"> </w:t>
      </w:r>
      <w:r>
        <w:t xml:space="preserve">Finalize analysis, draft report with recommendations.</w:t>
      </w:r>
    </w:p>
    <w:p>
      <w:pPr>
        <w:numPr>
          <w:ilvl w:val="0"/>
          <w:numId w:val="1004"/>
        </w:numPr>
        <w:pStyle w:val="Compact"/>
      </w:pPr>
      <w:r>
        <w:rPr>
          <w:bCs/>
          <w:b/>
        </w:rPr>
        <w:t xml:space="preserve">Month 10:</w:t>
      </w:r>
      <w:r>
        <w:t xml:space="preserve"> </w:t>
      </w:r>
      <w:r>
        <w:t xml:space="preserve">Disseminate findings to key stakeholders in Saint Petersburg banking sector and academic community.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Evolving Role of the Modern Banker in Russia Saint Petersburg's Financial Landscape</dc:title>
  <dc:creator/>
  <dc:language>en</dc:language>
  <cp:keywords/>
  <dcterms:created xsi:type="dcterms:W3CDTF">2025-12-10T11:41:58Z</dcterms:created>
  <dcterms:modified xsi:type="dcterms:W3CDTF">2025-12-10T11:41:58Z</dcterms:modified>
</cp:coreProperties>
</file>

<file path=docProps/custom.xml><?xml version="1.0" encoding="utf-8"?>
<Properties xmlns="http://schemas.openxmlformats.org/officeDocument/2006/custom-properties" xmlns:vt="http://schemas.openxmlformats.org/officeDocument/2006/docPropsVTypes"/>
</file>