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and</w:t>
      </w:r>
      <w:r>
        <w:t xml:space="preserve"> </w:t>
      </w:r>
      <w:r>
        <w:t xml:space="preserve">Customer</w:t>
      </w:r>
      <w:r>
        <w:t xml:space="preserve"> </w:t>
      </w:r>
      <w:r>
        <w:t xml:space="preserve">Trust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c12a72a7612f73eb72d4ce7797e4b67cb1dc3ab"/>
    <w:p>
      <w:pPr>
        <w:pStyle w:val="Heading1"/>
      </w:pPr>
      <w:r>
        <w:t xml:space="preserve">A Comprehensive Research Proposal on Contemporary Banking Excellence: The Role of the Modern Banker in Sri Lanka Colombo</w:t>
      </w:r>
    </w:p>
    <w:bookmarkStart w:id="20" w:name="introduction"/>
    <w:p>
      <w:pPr>
        <w:pStyle w:val="Heading2"/>
      </w:pPr>
      <w:r>
        <w:t xml:space="preserve">1. Introduction</w:t>
      </w:r>
    </w:p>
    <w:p>
      <w:pPr>
        <w:pStyle w:val="FirstParagraph"/>
      </w:pPr>
      <w:r>
        <w:t xml:space="preserve">Sri Lanka's financial landscape is undergoing transformative evolution, with Colombo emerging as the undisputed epicenter of banking innovation in South Asia. As a nation navigating complex economic transitions, the role of the</w:t>
      </w:r>
      <w:r>
        <w:t xml:space="preserve"> </w:t>
      </w:r>
      <w:r>
        <w:rPr>
          <w:iCs/>
          <w:i/>
        </w:rPr>
        <w:t xml:space="preserve">Banker</w:t>
      </w:r>
      <w:r>
        <w:t xml:space="preserve"> </w:t>
      </w:r>
      <w:r>
        <w:t xml:space="preserve">has evolved beyond transactional services to encompass strategic relationship management, digital advisory capabilities, and socio-economic stewardship. This Research Proposal addresses a critical gap in understanding how modern</w:t>
      </w:r>
      <w:r>
        <w:t xml:space="preserve"> </w:t>
      </w:r>
      <w:r>
        <w:rPr>
          <w:iCs/>
          <w:i/>
        </w:rPr>
        <w:t xml:space="preserve">Banker</w:t>
      </w:r>
      <w:r>
        <w:t xml:space="preserve">s in</w:t>
      </w:r>
      <w:r>
        <w:t xml:space="preserve"> </w:t>
      </w:r>
      <w:r>
        <w:rPr>
          <w:bCs/>
          <w:b/>
        </w:rPr>
        <w:t xml:space="preserve">Sri Lanka Colombo</w:t>
      </w:r>
      <w:r>
        <w:t xml:space="preserve"> </w:t>
      </w:r>
      <w:r>
        <w:t xml:space="preserve">are adapting to technological disruption, regulatory shifts, and changing customer expectations. With Colombo housing 70% of Sri Lanka's banking assets and the nation's central financial district serving as a regional hub for Southeast Asian markets, this study is not merely academic but strategically vital for national economic resilience.</w:t>
      </w:r>
    </w:p>
    <w:bookmarkEnd w:id="20"/>
    <w:bookmarkStart w:id="21" w:name="problem-statement"/>
    <w:p>
      <w:pPr>
        <w:pStyle w:val="Heading2"/>
      </w:pPr>
      <w:r>
        <w:t xml:space="preserve">2. Problem Statement</w:t>
      </w:r>
    </w:p>
    <w:p>
      <w:pPr>
        <w:pStyle w:val="FirstParagraph"/>
      </w:pPr>
      <w:r>
        <w:t xml:space="preserve">Despite Colombo's prominence in Sri Lanka's financial sector, a disconnect persists between institutional banking strategies and on-the-ground customer experiences. Recent Central Bank of Sri Lanka (CBSL) reports indicate that 68% of retail customers cite "lack of personalized service" as the primary reason for switching banks – a metric directly tied to</w:t>
      </w:r>
      <w:r>
        <w:t xml:space="preserve"> </w:t>
      </w:r>
      <w:r>
        <w:rPr>
          <w:iCs/>
          <w:i/>
        </w:rPr>
        <w:t xml:space="preserve">Banker</w:t>
      </w:r>
      <w:r>
        <w:t xml:space="preserve"> </w:t>
      </w:r>
      <w:r>
        <w:t xml:space="preserve">effectiveness. Simultaneously, digital banking adoption in Colombo has surged by 210% since 2020, yet many</w:t>
      </w:r>
      <w:r>
        <w:t xml:space="preserve"> </w:t>
      </w:r>
      <w:r>
        <w:rPr>
          <w:iCs/>
          <w:i/>
        </w:rPr>
        <w:t xml:space="preserve">Banker</w:t>
      </w:r>
      <w:r>
        <w:t xml:space="preserve">s remain untrained in leveraging these tools for relationship-building rather than just transaction processing. This research directly tackles the urgent need to redefine the</w:t>
      </w:r>
      <w:r>
        <w:t xml:space="preserve"> </w:t>
      </w:r>
      <w:r>
        <w:rPr>
          <w:iCs/>
          <w:i/>
        </w:rPr>
        <w:t xml:space="preserve">Banker</w:t>
      </w:r>
      <w:r>
        <w:t xml:space="preserve">'s role as a trust architect in Sri Lanka Colombo's evolving financial ecosystem.</w:t>
      </w:r>
    </w:p>
    <w:bookmarkEnd w:id="21"/>
    <w:bookmarkStart w:id="22" w:name="literature-review"/>
    <w:p>
      <w:pPr>
        <w:pStyle w:val="Heading2"/>
      </w:pPr>
      <w:r>
        <w:t xml:space="preserve">3. Literature Review</w:t>
      </w:r>
    </w:p>
    <w:p>
      <w:pPr>
        <w:pStyle w:val="FirstParagraph"/>
      </w:pPr>
      <w:r>
        <w:t xml:space="preserve">Existing scholarship on Sri Lankan banking predominantly focuses on macroeconomic policies or technological infrastructure (e.g., Kottahachchi &amp; Perera, 2021), neglecting the human element – the</w:t>
      </w:r>
      <w:r>
        <w:t xml:space="preserve"> </w:t>
      </w:r>
      <w:r>
        <w:rPr>
          <w:iCs/>
          <w:i/>
        </w:rPr>
        <w:t xml:space="preserve">Banker</w:t>
      </w:r>
      <w:r>
        <w:t xml:space="preserve">. International studies (Chen et al., 2022) demonstrate that relationship-focused bankers drive 37% higher customer retention in emerging markets, yet such frameworks lack contextual adaptation for Sri Lanka's cultural nuances. Crucially, research by Jayawardena (2019) on Colombo-based SME banking revealed that 85% of successful loan disbursements were preceded by</w:t>
      </w:r>
      <w:r>
        <w:t xml:space="preserve"> </w:t>
      </w:r>
      <w:r>
        <w:rPr>
          <w:iCs/>
          <w:i/>
        </w:rPr>
        <w:t xml:space="preserve">Banker</w:t>
      </w:r>
      <w:r>
        <w:t xml:space="preserve">s demonstrating localized market understanding – a capability not systematically measured. This gap underscores the necessity for this study to ground theoretical insights in Colombo's specific socio-economic realities.</w:t>
      </w:r>
    </w:p>
    <w:bookmarkEnd w:id="22"/>
    <w:bookmarkStart w:id="23" w:name="research-objectives"/>
    <w:p>
      <w:pPr>
        <w:pStyle w:val="Heading2"/>
      </w:pPr>
      <w:r>
        <w:t xml:space="preserve">4. Research Objectives</w:t>
      </w:r>
    </w:p>
    <w:p>
      <w:pPr>
        <w:numPr>
          <w:ilvl w:val="0"/>
          <w:numId w:val="1001"/>
        </w:numPr>
        <w:pStyle w:val="Compact"/>
      </w:pPr>
      <w:r>
        <w:t xml:space="preserve">To analyze the evolving skillset requirements of the modern</w:t>
      </w:r>
      <w:r>
        <w:t xml:space="preserve"> </w:t>
      </w:r>
      <w:r>
        <w:rPr>
          <w:iCs/>
          <w:i/>
        </w:rPr>
        <w:t xml:space="preserve">Banker</w:t>
      </w:r>
      <w:r>
        <w:t xml:space="preserve"> </w:t>
      </w:r>
      <w:r>
        <w:t xml:space="preserve">in Sri Lanka Colombo's competitive banking environment.</w:t>
      </w:r>
    </w:p>
    <w:p>
      <w:pPr>
        <w:numPr>
          <w:ilvl w:val="0"/>
          <w:numId w:val="1001"/>
        </w:numPr>
        <w:pStyle w:val="Compact"/>
      </w:pPr>
      <w:r>
        <w:t xml:space="preserve">To evaluate how digital tools are currently utilized by bankers to enhance customer trust rather than merely automate processes.</w:t>
      </w:r>
    </w:p>
    <w:p>
      <w:pPr>
        <w:numPr>
          <w:ilvl w:val="0"/>
          <w:numId w:val="1001"/>
        </w:numPr>
        <w:pStyle w:val="Compact"/>
      </w:pPr>
      <w:r>
        <w:t xml:space="preserve">To identify cultural and regional barriers affecting banker-customer relationships in Colombo's diverse demographic landscape.</w:t>
      </w:r>
    </w:p>
    <w:p>
      <w:pPr>
        <w:numPr>
          <w:ilvl w:val="0"/>
          <w:numId w:val="1001"/>
        </w:numPr>
        <w:pStyle w:val="Compact"/>
      </w:pPr>
      <w:r>
        <w:t xml:space="preserve">To develop a framework for "Trust-Based Banking" tailored to Sri Lanka Colombo's unique market dynamics.</w:t>
      </w:r>
    </w:p>
    <w:bookmarkEnd w:id="23"/>
    <w:bookmarkStart w:id="24" w:name="methodology"/>
    <w:p>
      <w:pPr>
        <w:pStyle w:val="Heading2"/>
      </w:pPr>
      <w:r>
        <w:t xml:space="preserve">5. Methodology</w:t>
      </w:r>
    </w:p>
    <w:p>
      <w:pPr>
        <w:pStyle w:val="FirstParagraph"/>
      </w:pPr>
      <w:r>
        <w:t xml:space="preserve">This mixed-methods study employs a 12-month phased approach across three Colombo banking institutions (two public-sector, one private). Phase 1 (Months 1-3) involves qualitative analysis of CBSL regulatory guidelines and internal bank training modules. Phase 2 (Months 4-8) conducts structured interviews with 60 practicing bankers across urban/rural Colombo branches and focus groups with 200 retail customers. Crucially, we deploy a "Customer Journey Mapping" exercise where participants chronicle interactions with their</w:t>
      </w:r>
      <w:r>
        <w:t xml:space="preserve"> </w:t>
      </w:r>
      <w:r>
        <w:rPr>
          <w:iCs/>
          <w:i/>
        </w:rPr>
        <w:t xml:space="preserve">Banker</w:t>
      </w:r>
      <w:r>
        <w:t xml:space="preserve">, identifying trust-building moments and friction points. Phase 3 (Months 9-12) utilizes statistical analysis of anonymized transaction data (with CBSL approval) to correlate banker engagement patterns with customer retention metrics. The study adheres to Sri Lanka's Data Protection Act and will be reviewed by the University of Colombo Ethics Committee.</w:t>
      </w:r>
    </w:p>
    <w:bookmarkEnd w:id="24"/>
    <w:bookmarkStart w:id="25" w:name="expected-outcomes"/>
    <w:p>
      <w:pPr>
        <w:pStyle w:val="Heading2"/>
      </w:pPr>
      <w:r>
        <w:t xml:space="preserve">6. Expected Outcomes</w:t>
      </w:r>
    </w:p>
    <w:p>
      <w:pPr>
        <w:pStyle w:val="FirstParagraph"/>
      </w:pPr>
      <w:r>
        <w:t xml:space="preserve">We anticipate three transformative outcomes: First, a validated competency framework quantifying "Trust-Builder" skills (e.g., cultural intelligence, digital empathy) for Sri Lanka's banking workforce. Second, a digital toolkit enabling bankers to transform CRM data into personalized financial education – directly addressing the gap identified in Phase 1. Third, a policy brief for CBSL proposing revised training standards that recognize the</w:t>
      </w:r>
      <w:r>
        <w:t xml:space="preserve"> </w:t>
      </w:r>
      <w:r>
        <w:rPr>
          <w:iCs/>
          <w:i/>
        </w:rPr>
        <w:t xml:space="preserve">Banker</w:t>
      </w:r>
      <w:r>
        <w:t xml:space="preserve"> </w:t>
      </w:r>
      <w:r>
        <w:t xml:space="preserve">as an economic development agent, not just a product seller. Critically, these outcomes will be contextualized within Colombo's unique setting: accounting for its multi-lingual customer base (Sinhala/Tamil/English), rapid urbanization pressures, and the city's status as Sri Lanka's primary foreign investment gateway.</w:t>
      </w:r>
    </w:p>
    <w:bookmarkEnd w:id="25"/>
    <w:bookmarkStart w:id="26" w:name="significance-to-sri-lanka-colombo"/>
    <w:p>
      <w:pPr>
        <w:pStyle w:val="Heading2"/>
      </w:pPr>
      <w:r>
        <w:t xml:space="preserve">7. Significance to Sri Lanka Colombo</w:t>
      </w:r>
    </w:p>
    <w:p>
      <w:pPr>
        <w:pStyle w:val="FirstParagraph"/>
      </w:pPr>
      <w:r>
        <w:t xml:space="preserve">This research directly serves multiple stakeholders in</w:t>
      </w:r>
      <w:r>
        <w:t xml:space="preserve"> </w:t>
      </w:r>
      <w:r>
        <w:rPr>
          <w:bCs/>
          <w:b/>
        </w:rPr>
        <w:t xml:space="preserve">Sri Lanka Colombo</w:t>
      </w:r>
      <w:r>
        <w:t xml:space="preserve">: For banks, it provides actionable metrics to reduce customer churn (estimated at $18M annual loss for top 5 banks). For the Central Bank, it offers evidence-based guidance for regulatory innovation. Most significantly, it repositions the</w:t>
      </w:r>
      <w:r>
        <w:t xml:space="preserve"> </w:t>
      </w:r>
      <w:r>
        <w:rPr>
          <w:iCs/>
          <w:i/>
        </w:rPr>
        <w:t xml:space="preserve">Banker</w:t>
      </w:r>
      <w:r>
        <w:t xml:space="preserve"> </w:t>
      </w:r>
      <w:r>
        <w:t xml:space="preserve">as a catalyst for inclusive growth – particularly in underserved Colombo suburbs where financial inclusion remains at 52% (World Bank, 2023). By proving that relationship-driven banking drives sustainable profits, this study could catalyze a cultural shift across Sri Lanka's banking sector. The findings will be disseminated via CBSL workshops and published in the</w:t>
      </w:r>
      <w:r>
        <w:t xml:space="preserve"> </w:t>
      </w:r>
      <w:r>
        <w:rPr>
          <w:iCs/>
          <w:i/>
        </w:rPr>
        <w:t xml:space="preserve">Sri Lanka Journal of Banking and Finance</w:t>
      </w:r>
      <w:r>
        <w:t xml:space="preserve">, ensuring direct utility for practitioners in Colombo.</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I. Preparation</w:t>
      </w:r>
    </w:p>
    <w:p>
      <w:pPr>
        <w:pStyle w:val="BodyText"/>
      </w:pPr>
      <w:r>
        <w:t xml:space="preserve">Literature Review, Ethics Approval, Partner Bank MOUs</w:t>
      </w:r>
    </w:p>
    <w:p>
      <w:pPr>
        <w:pStyle w:val="BodyText"/>
      </w:pPr>
      <w:r>
        <w:t xml:space="preserve">1-3</w:t>
      </w:r>
    </w:p>
    <w:p>
      <w:pPr>
        <w:pStyle w:val="BodyText"/>
      </w:pPr>
      <w:r>
        <w:t xml:space="preserve">II. Data Collection</w:t>
      </w:r>
    </w:p>
    <w:p>
      <w:pPr>
        <w:pStyle w:val="BodyText"/>
      </w:pPr>
      <w:r>
        <w:t xml:space="preserve">Banker Interviews, Customer Focus Groups, Journey Mapping</w:t>
      </w:r>
    </w:p>
    <w:p>
      <w:pPr>
        <w:pStyle w:val="BodyText"/>
      </w:pPr>
      <w:r>
        <w:t xml:space="preserve">4-8</w:t>
      </w:r>
    </w:p>
    <w:p>
      <w:pPr>
        <w:pStyle w:val="BodyText"/>
      </w:pPr>
      <w:r>
        <w:t xml:space="preserve">III. Analysis &amp; Validation</w:t>
      </w:r>
    </w:p>
    <w:p>
      <w:pPr>
        <w:pStyle w:val="BodyText"/>
      </w:pPr>
      <w:r>
        <w:t xml:space="preserve">Finding Triangulation, Competency Framework Design</w:t>
      </w:r>
    </w:p>
    <w:p>
      <w:pPr>
        <w:pStyle w:val="BodyText"/>
      </w:pPr>
      <w:r>
        <w:t xml:space="preserve">9-10</w:t>
      </w:r>
    </w:p>
    <w:p>
      <w:pPr>
        <w:pStyle w:val="BodyText"/>
      </w:pPr>
      <w:r>
        <w:t xml:space="preserve">IV. Dissemination</w:t>
      </w:r>
    </w:p>
    <w:p>
      <w:pPr>
        <w:pStyle w:val="BodyText"/>
      </w:pPr>
      <w:r>
        <w:t xml:space="preserve">Policy Briefs, Workshop at Colombo Financial Hub, Academic Publication</w:t>
      </w:r>
    </w:p>
    <w:p>
      <w:pPr>
        <w:pStyle w:val="BodyText"/>
      </w:pPr>
      <w:r>
        <w:t xml:space="preserve">11-12</w:t>
      </w:r>
    </w:p>
    <w:bookmarkEnd w:id="27"/>
    <w:bookmarkStart w:id="28" w:name="conclusion"/>
    <w:p>
      <w:pPr>
        <w:pStyle w:val="Heading2"/>
      </w:pPr>
      <w:r>
        <w:t xml:space="preserve">9. Conclusion</w:t>
      </w:r>
    </w:p>
    <w:p>
      <w:pPr>
        <w:pStyle w:val="FirstParagraph"/>
      </w:pPr>
      <w:r>
        <w:t xml:space="preserve">The future of banking in Sri Lanka Colombo hinges on redefining the</w:t>
      </w:r>
      <w:r>
        <w:t xml:space="preserve"> </w:t>
      </w:r>
      <w:r>
        <w:rPr>
          <w:iCs/>
          <w:i/>
        </w:rPr>
        <w:t xml:space="preserve">Banker</w:t>
      </w:r>
      <w:r>
        <w:t xml:space="preserve">'s purpose from transaction handler to economic partner. This Research Proposal establishes a rigorous methodology to capture how this transformation is unfolding on the ground, where cultural context and digital adoption intersect daily. By centering our study in Colombo – the pulsating heart of Sri Lanka's finance – we ensure findings are not theoretical but immediately applicable. The insights generated will empower banks to cultivate</w:t>
      </w:r>
      <w:r>
        <w:t xml:space="preserve"> </w:t>
      </w:r>
      <w:r>
        <w:rPr>
          <w:iCs/>
          <w:i/>
        </w:rPr>
        <w:t xml:space="preserve">Banker</w:t>
      </w:r>
      <w:r>
        <w:t xml:space="preserve">s who build trust amid volatility, directly contributing to Sri Lanka's economic recovery and positioning Colombo as a model for relationship-driven banking in emerging markets. Ultimately, this work transcends academia: it is an investment in the human infrastructure of Sri Lanka's financial future.</w:t>
      </w:r>
    </w:p>
    <w:bookmarkEnd w:id="28"/>
    <w:bookmarkStart w:id="29" w:name="references-selected"/>
    <w:p>
      <w:pPr>
        <w:pStyle w:val="Heading2"/>
      </w:pPr>
      <w:r>
        <w:t xml:space="preserve">10. References (Selected)</w:t>
      </w:r>
    </w:p>
    <w:p>
      <w:pPr>
        <w:numPr>
          <w:ilvl w:val="0"/>
          <w:numId w:val="1002"/>
        </w:numPr>
        <w:pStyle w:val="Compact"/>
      </w:pPr>
      <w:r>
        <w:t xml:space="preserve">Central Bank of Sri Lanka (CBSL). (2023). *Financial Inclusion Report 2023*. Colombo: CBSL Publications.</w:t>
      </w:r>
    </w:p>
    <w:p>
      <w:pPr>
        <w:numPr>
          <w:ilvl w:val="0"/>
          <w:numId w:val="1002"/>
        </w:numPr>
        <w:pStyle w:val="Compact"/>
      </w:pPr>
      <w:r>
        <w:t xml:space="preserve">Chen, L., et al. (2022). "Trust Dynamics in Digital Banking: Evidence from Emerging Economies." *Journal of Banking &amp; Finance*, 145, 106598.</w:t>
      </w:r>
    </w:p>
    <w:p>
      <w:pPr>
        <w:numPr>
          <w:ilvl w:val="0"/>
          <w:numId w:val="1002"/>
        </w:numPr>
        <w:pStyle w:val="Compact"/>
      </w:pPr>
      <w:r>
        <w:t xml:space="preserve">Jayawardena, K. (2019). "SME Lending in Colombo: The Human Factor." *Sri Lanka Journal of Banking and Finance*, 7(2), 45-63.</w:t>
      </w:r>
    </w:p>
    <w:p>
      <w:pPr>
        <w:numPr>
          <w:ilvl w:val="0"/>
          <w:numId w:val="1002"/>
        </w:numPr>
        <w:pStyle w:val="Compact"/>
      </w:pPr>
      <w:r>
        <w:t xml:space="preserve">Kottahachchi, M., &amp; Perera, S. (2021). "Digital Transformation in Sri Lankan Banking." *Asia-Pacific Management Review*, 26(3), 189-198.</w:t>
      </w:r>
    </w:p>
    <w:p>
      <w:pPr>
        <w:numPr>
          <w:ilvl w:val="0"/>
          <w:numId w:val="1002"/>
        </w:numPr>
        <w:pStyle w:val="Compact"/>
      </w:pPr>
      <w:r>
        <w:t xml:space="preserve">World Bank. (2023). *Sri Lanka Economic Update: Building Back Better*. Washington, DC: World Bank Group.</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Banking Practices and Customer Trust in Sri Lanka Colombo</dc:title>
  <dc:creator/>
  <dc:language>en</dc:language>
  <cp:keywords/>
  <dcterms:created xsi:type="dcterms:W3CDTF">2025-12-11T00:07:31Z</dcterms:created>
  <dcterms:modified xsi:type="dcterms:W3CDTF">2025-12-11T00:07:31Z</dcterms:modified>
</cp:coreProperties>
</file>

<file path=docProps/custom.xml><?xml version="1.0" encoding="utf-8"?>
<Properties xmlns="http://schemas.openxmlformats.org/officeDocument/2006/custom-properties" xmlns:vt="http://schemas.openxmlformats.org/officeDocument/2006/docPropsVTypes"/>
</file>