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Switzerland</w:t>
      </w:r>
      <w:r>
        <w:t xml:space="preserve"> </w:t>
      </w:r>
      <w:r>
        <w:t xml:space="preserve">Zurich's</w:t>
      </w:r>
      <w:r>
        <w:t xml:space="preserve"> </w:t>
      </w:r>
      <w:r>
        <w:t xml:space="preserve">Financial</w:t>
      </w:r>
      <w:r>
        <w:t xml:space="preserve"> </w:t>
      </w:r>
      <w:r>
        <w:t xml:space="preserve">Ecosystem</w:t>
      </w:r>
    </w:p>
    <w:bookmarkStart w:id="29" w:name="X206ba685a3c1e0d0d7149279607c8fba99885f2"/>
    <w:p>
      <w:pPr>
        <w:pStyle w:val="Heading1"/>
      </w:pPr>
      <w:r>
        <w:t xml:space="preserve">Research Proposal: The Evolving Role of the Banker in Switzerland Zurich's Financial Ecosystem</w:t>
      </w:r>
    </w:p>
    <w:bookmarkStart w:id="20" w:name="abstract"/>
    <w:p>
      <w:pPr>
        <w:pStyle w:val="Heading2"/>
      </w:pPr>
      <w:r>
        <w:t xml:space="preserve">Abstract</w:t>
      </w:r>
    </w:p>
    <w:p>
      <w:pPr>
        <w:pStyle w:val="FirstParagraph"/>
      </w:pPr>
      <w:r>
        <w:t xml:space="preserve">This research proposal investigates the transformation of the professional banker within Switzerland Zurich's prestigious financial sector, addressing critical shifts driven by technological disruption, regulatory evolution, and changing client expectations. Focusing specifically on Zurich—a global hub for private banking and asset management—the study aims to identify emerging competencies required for contemporary bankers operating in this unique Swiss context. Through qualitative analysis of industry practitioners and quantitative assessment of market trends, the research will deliver actionable insights into how the role of the banker is redefining itself within Switzerland Zurich’s competitive landscape. The findings are expected to inform banking education curricula, firm strategy development, and regulatory frameworks governing financial services in Switzerland.</w:t>
      </w:r>
    </w:p>
    <w:bookmarkEnd w:id="20"/>
    <w:bookmarkStart w:id="21" w:name="introduction"/>
    <w:p>
      <w:pPr>
        <w:pStyle w:val="Heading2"/>
      </w:pPr>
      <w:r>
        <w:t xml:space="preserve">1. Introduction</w:t>
      </w:r>
    </w:p>
    <w:p>
      <w:pPr>
        <w:pStyle w:val="FirstParagraph"/>
      </w:pPr>
      <w:r>
        <w:t xml:space="preserve">Zurich stands as the undisputed epicenter of Switzerland's global financial supremacy, hosting headquarters for UBS, Credit Suisse (now part of Credit Suisse Group), and numerous specialized wealth management institutions. This city’s banking sector, deeply embedded in Swiss tradition yet relentlessly innovative, demands a sophisticated understanding of the modern banker's evolving responsibilities. The role has transcended traditional relationship management to encompass digital literacy, ESG integration, cross-border compliance navigation, and hyper-personalized client advisory services. In Switzerland Zurich specifically—where 60% of Switzerland’s banking assets are managed—the banker must navigate intricate regulatory frameworks like FINMA guidelines while maintaining the trust synonymous with Swiss financial excellence. This research directly addresses the urgent need to document and analyze how these multifaceted pressures reshape the professional identity and operational capabilities of the banker in this critical jurisdiction.</w:t>
      </w:r>
    </w:p>
    <w:bookmarkEnd w:id="21"/>
    <w:bookmarkStart w:id="22" w:name="problem-statement"/>
    <w:p>
      <w:pPr>
        <w:pStyle w:val="Heading2"/>
      </w:pPr>
      <w:r>
        <w:t xml:space="preserve">2. Problem Statement</w:t>
      </w:r>
    </w:p>
    <w:p>
      <w:pPr>
        <w:pStyle w:val="FirstParagraph"/>
      </w:pPr>
      <w:r>
        <w:t xml:space="preserve">Despite Switzerland Zurich's status as a premier banking location, there is a significant gap in empirical research examining the *current* and *future* skillset required for success within its dynamic financial ecosystem. Existing literature often focuses on macroeconomic trends or historical context but neglects the granular realities faced by individual bankers daily. Key challenges include: (a) rapid fintech integration altering client interaction models; (b) stringent Swiss regulatory changes post-2015 banking secrecy reforms; (c) intensifying competition from global digital banks targeting Zurich-based clients; and (d) evolving client demands for sustainable investment strategies aligned with Swiss cultural values. Without a precise understanding of how these pressures impact the day-to-day practice of the banker in Switzerland Zurich, financial institutions risk misallocating training resources, failing to attract talent, and ultimately eroding their competitive edge in this high-stakes market.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Switzerland Zurich context:</w:t>
      </w:r>
    </w:p>
    <w:p>
      <w:pPr>
        <w:numPr>
          <w:ilvl w:val="0"/>
          <w:numId w:val="1001"/>
        </w:numPr>
        <w:pStyle w:val="Compact"/>
      </w:pPr>
      <w:r>
        <w:t xml:space="preserve">To map the core competencies most valued by Zurich-based financial institutions for their senior bankers (e.g., AI-driven analytics, ESG reporting expertise, cross-cultural negotiation).</w:t>
      </w:r>
    </w:p>
    <w:p>
      <w:pPr>
        <w:numPr>
          <w:ilvl w:val="0"/>
          <w:numId w:val="1001"/>
        </w:numPr>
        <w:pStyle w:val="Compact"/>
      </w:pPr>
      <w:r>
        <w:t xml:space="preserve">To assess how Swiss regulatory requirements uniquely shape the operational workflow of a banker in Zurich compared to other European financial centers.</w:t>
      </w:r>
    </w:p>
    <w:p>
      <w:pPr>
        <w:numPr>
          <w:ilvl w:val="0"/>
          <w:numId w:val="1001"/>
        </w:numPr>
        <w:pStyle w:val="Compact"/>
      </w:pPr>
      <w:r>
        <w:t xml:space="preserve">To analyze client expectations in Switzerland Zurich regarding digital banking services versus traditional face-to-face advisory models and their impact on the banker's role.</w:t>
      </w:r>
    </w:p>
    <w:p>
      <w:pPr>
        <w:numPr>
          <w:ilvl w:val="0"/>
          <w:numId w:val="1001"/>
        </w:numPr>
        <w:pStyle w:val="Compact"/>
      </w:pPr>
      <w:r>
        <w:t xml:space="preserve">To identify potential skill gaps among existing bankers operating within Switzerland Zurich, particularly concerning emerging technologies and sustainable finance frameworks.</w:t>
      </w:r>
    </w:p>
    <w:bookmarkEnd w:id="23"/>
    <w:bookmarkStart w:id="24" w:name="literature-review"/>
    <w:p>
      <w:pPr>
        <w:pStyle w:val="Heading2"/>
      </w:pPr>
      <w:r>
        <w:t xml:space="preserve">4. Literature Review</w:t>
      </w:r>
    </w:p>
    <w:p>
      <w:pPr>
        <w:pStyle w:val="FirstParagraph"/>
      </w:pPr>
      <w:r>
        <w:t xml:space="preserve">Previous scholarship highlights Switzerland’s historical banking secrecy as a cornerstone of its global reputation (Muller &amp; Tschumi, 2018), though this paradigm has dramatically shifted. Recent works by the Swiss Finance Institute (2023) document Zurich's accelerating fintech adoption, noting that 74% of major Zurich banks now deploy AI for client segmentation. However, critical gaps persist: studies like Berger et al. (2021) examined Swiss banking *regulation* but omitted frontline banker perspectives; while Suter (2022) explored digital transformation in Zurich wealth management yet failed to link it directly to the evolving professional identity of the banker. This research directly bridges these gaps by centering the *individual professional* within Switzerland Zurich’s operational environment, moving beyond institutional or regulatory analysis alone.</w:t>
      </w:r>
    </w:p>
    <w:bookmarkEnd w:id="24"/>
    <w:bookmarkStart w:id="25" w:name="methodology"/>
    <w:p>
      <w:pPr>
        <w:pStyle w:val="Heading2"/>
      </w:pPr>
      <w:r>
        <w:t xml:space="preserve">5. Methodology</w:t>
      </w:r>
    </w:p>
    <w:p>
      <w:pPr>
        <w:pStyle w:val="FirstParagraph"/>
      </w:pPr>
      <w:r>
        <w:t xml:space="preserve">A mixed-methods approach will be employed, specifically designed for relevance to Switzerland Zurich's banking milieu:</w:t>
      </w:r>
    </w:p>
    <w:p>
      <w:pPr>
        <w:numPr>
          <w:ilvl w:val="0"/>
          <w:numId w:val="1002"/>
        </w:numPr>
        <w:pStyle w:val="Compact"/>
      </w:pPr>
      <w:r>
        <w:rPr>
          <w:bCs/>
          <w:b/>
        </w:rPr>
        <w:t xml:space="preserve">Qualitative Component:</w:t>
      </w:r>
      <w:r>
        <w:t xml:space="preserve"> </w:t>
      </w:r>
      <w:r>
        <w:t xml:space="preserve">In-depth semi-structured interviews with 30+ practicing bankers (including senior relationship managers and compliance officers) across Zurich-based institutions (UBS, Julius Baer, local cantonal banks). Interviews will focus on daily challenges, evolving responsibilities, and perceived skill requirements.</w:t>
      </w:r>
    </w:p>
    <w:p>
      <w:pPr>
        <w:numPr>
          <w:ilvl w:val="0"/>
          <w:numId w:val="1002"/>
        </w:numPr>
        <w:pStyle w:val="Compact"/>
      </w:pPr>
      <w:r>
        <w:rPr>
          <w:bCs/>
          <w:b/>
        </w:rPr>
        <w:t xml:space="preserve">Quantitative Component:</w:t>
      </w:r>
      <w:r>
        <w:t xml:space="preserve"> </w:t>
      </w:r>
      <w:r>
        <w:t xml:space="preserve">Survey of 150 bankers in Switzerland Zurich using Likert-scale questions to measure competency importance across domains (regulatory knowledge, digital tools proficiency, ESG understanding). Data analysis will employ statistical correlation to identify emerging skill clusters critical for future success.</w:t>
      </w:r>
    </w:p>
    <w:p>
      <w:pPr>
        <w:numPr>
          <w:ilvl w:val="0"/>
          <w:numId w:val="1002"/>
        </w:numPr>
        <w:pStyle w:val="Compact"/>
      </w:pPr>
      <w:r>
        <w:rPr>
          <w:bCs/>
          <w:b/>
        </w:rPr>
        <w:t xml:space="preserve">Contextual Analysis:</w:t>
      </w:r>
      <w:r>
        <w:t xml:space="preserve"> </w:t>
      </w:r>
      <w:r>
        <w:t xml:space="preserve">Thematic analysis of recent FINMA reports, Swiss Bankers Association publications (2021-2024), and Zurich-specific market trend data from KPMG Switzerland (2023) to ground findings in the local regulatory and competitive reality.</w:t>
      </w:r>
    </w:p>
    <w:bookmarkEnd w:id="25"/>
    <w:bookmarkStart w:id="26" w:name="significance-of-the-study"/>
    <w:p>
      <w:pPr>
        <w:pStyle w:val="Heading2"/>
      </w:pPr>
      <w:r>
        <w:t xml:space="preserve">6. Significance of the Study</w:t>
      </w:r>
    </w:p>
    <w:p>
      <w:pPr>
        <w:pStyle w:val="FirstParagraph"/>
      </w:pPr>
      <w:r>
        <w:t xml:space="preserve">This research holds substantial significance for multiple stakeholders within Switzerland Zurich’s financial ecosystem:</w:t>
      </w:r>
    </w:p>
    <w:p>
      <w:pPr>
        <w:numPr>
          <w:ilvl w:val="0"/>
          <w:numId w:val="1003"/>
        </w:numPr>
        <w:pStyle w:val="Compact"/>
      </w:pPr>
      <w:r>
        <w:rPr>
          <w:bCs/>
          <w:b/>
        </w:rPr>
        <w:t xml:space="preserve">Banking Institutions:</w:t>
      </w:r>
      <w:r>
        <w:t xml:space="preserve"> </w:t>
      </w:r>
      <w:r>
        <w:t xml:space="preserve">Provides evidence-based insights to refine recruitment criteria, tailor internal training programs (e.g., focused AI/ESG modules), and retain top talent in a competitive Swiss market.</w:t>
      </w:r>
    </w:p>
    <w:p>
      <w:pPr>
        <w:numPr>
          <w:ilvl w:val="0"/>
          <w:numId w:val="1003"/>
        </w:numPr>
        <w:pStyle w:val="Compact"/>
      </w:pPr>
      <w:r>
        <w:rPr>
          <w:bCs/>
          <w:b/>
        </w:rPr>
        <w:t xml:space="preserve">Educational Institutions:</w:t>
      </w:r>
      <w:r>
        <w:t xml:space="preserve"> </w:t>
      </w:r>
      <w:r>
        <w:t xml:space="preserve">Offers concrete data to update curricula at Swiss universities (e.g., University of Zurich Finance Department) and business schools, ensuring graduates possess relevant skills for the modern Zurich banker role.</w:t>
      </w:r>
    </w:p>
    <w:p>
      <w:pPr>
        <w:numPr>
          <w:ilvl w:val="0"/>
          <w:numId w:val="1003"/>
        </w:numPr>
        <w:pStyle w:val="Compact"/>
      </w:pPr>
      <w:r>
        <w:rPr>
          <w:bCs/>
          <w:b/>
        </w:rPr>
        <w:t xml:space="preserve">Regulators (FINMA):</w:t>
      </w:r>
      <w:r>
        <w:t xml:space="preserve"> </w:t>
      </w:r>
      <w:r>
        <w:t xml:space="preserve">Informs potential future guidance on professional standards for bankers in Switzerland, particularly regarding digital competence requirements under evolving frameworks like MiFID II adaptations.</w:t>
      </w:r>
    </w:p>
    <w:p>
      <w:pPr>
        <w:numPr>
          <w:ilvl w:val="0"/>
          <w:numId w:val="1003"/>
        </w:numPr>
        <w:pStyle w:val="Compact"/>
      </w:pPr>
      <w:r>
        <w:rPr>
          <w:bCs/>
          <w:b/>
        </w:rPr>
        <w:t xml:space="preserve">The Professional Banker:</w:t>
      </w:r>
      <w:r>
        <w:t xml:space="preserve"> </w:t>
      </w:r>
      <w:r>
        <w:t xml:space="preserve">Empowers individuals by clarifying the trajectory of their career and the specific competencies needed to thrive within Zurich's demanding yet prestigious banking environment.</w:t>
      </w:r>
    </w:p>
    <w:bookmarkEnd w:id="26"/>
    <w:bookmarkStart w:id="27" w:name="expected-outcomes-timeline"/>
    <w:p>
      <w:pPr>
        <w:pStyle w:val="Heading2"/>
      </w:pPr>
      <w:r>
        <w:t xml:space="preserve">7. Expected Outcomes &amp; Timeline</w:t>
      </w:r>
    </w:p>
    <w:p>
      <w:pPr>
        <w:pStyle w:val="FirstParagraph"/>
      </w:pPr>
      <w:r>
        <w:t xml:space="preserve">The research anticipates delivering a comprehensive framework categorizing essential banker competencies into "Current Essentials" (e.g., Swiss regulatory fluency, relationship management) and "Future Imperatives" (e.g., AI tool utilization, carbon footprint analysis for portfolios). A key output will be a practical competency roadmap tailored for Switzerland Zurich. The project timeline spans 18 months: Months 1-3 (Literature Review &amp; Instrument Design), Months 4-9 (Data Collection), Months 10-15 (Analysis &amp; Drafting), and Months 16-18 (Final Report &amp; Stakeholder Briefings). Findings will be presented to the Swiss Bankers Association and relevant Zurich banking institutions.</w:t>
      </w:r>
    </w:p>
    <w:bookmarkEnd w:id="27"/>
    <w:bookmarkStart w:id="28" w:name="conclusion"/>
    <w:p>
      <w:pPr>
        <w:pStyle w:val="Heading2"/>
      </w:pPr>
      <w:r>
        <w:t xml:space="preserve">8. Conclusion</w:t>
      </w:r>
    </w:p>
    <w:p>
      <w:pPr>
        <w:pStyle w:val="FirstParagraph"/>
      </w:pPr>
      <w:r>
        <w:t xml:space="preserve">The role of the banker in Switzerland Zurich is at a pivotal inflection point, demanding continuous adaptation amid rapid technological, regulatory, and client-driven change. This research proposal directly addresses the critical need to define *what it means to be an effective banker today within this specific Swiss context*. By grounding its analysis in Zurich's unique market realities and engaging with practitioners on the front lines of Switzerland's financial industry, this study will generate valuable, actionable knowledge. Its outcomes are expected to significantly enhance the strategic capacity of banks operating in Switzerland Zurich, support the professional development of bankers across the sector, and ultimately reinforce Zurich’s position as a leader in global wealth management innovation. Understanding and evolving with the modern banker is not merely beneficial—it is fundamental to sustaining Switzerland's financial prominence.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Switzerland Zurich's Financial Ecosystem</dc:title>
  <dc:creator/>
  <dc:language>en</dc:language>
  <cp:keywords/>
  <dcterms:created xsi:type="dcterms:W3CDTF">2025-12-10T17:28:47Z</dcterms:created>
  <dcterms:modified xsi:type="dcterms:W3CDTF">2025-12-10T17:28:47Z</dcterms:modified>
</cp:coreProperties>
</file>

<file path=docProps/custom.xml><?xml version="1.0" encoding="utf-8"?>
<Properties xmlns="http://schemas.openxmlformats.org/officeDocument/2006/custom-properties" xmlns:vt="http://schemas.openxmlformats.org/officeDocument/2006/docPropsVTypes"/>
</file>