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f3416c5c7d52a7ecd57d390b1b9f30f770f2d2b"/>
    <w:p>
      <w:pPr>
        <w:pStyle w:val="Heading1"/>
      </w:pPr>
      <w:r>
        <w:t xml:space="preserve">Research Proposal: The Evolving Role of the Banker in Tanzania Dar es Salaam's Financial Ecosystem</w:t>
      </w:r>
    </w:p>
    <w:bookmarkStart w:id="20" w:name="introduction"/>
    <w:p>
      <w:pPr>
        <w:pStyle w:val="Heading2"/>
      </w:pPr>
      <w:r>
        <w:t xml:space="preserve">1. Introduction</w:t>
      </w:r>
    </w:p>
    <w:p>
      <w:pPr>
        <w:pStyle w:val="FirstParagraph"/>
      </w:pPr>
      <w:r>
        <w:t xml:space="preserve">The financial sector in Tanzania Dar es Salaam serves as the economic engine driving national development, with banking institutions forming its core infrastructure. As one of Africa's fastest-growing economies, Tanzania requires a sophisticated financial ecosystem where the modern</w:t>
      </w:r>
      <w:r>
        <w:t xml:space="preserve"> </w:t>
      </w:r>
      <w:r>
        <w:rPr>
          <w:bCs/>
          <w:b/>
        </w:rPr>
        <w:t xml:space="preserve">Banker</w:t>
      </w:r>
      <w:r>
        <w:t xml:space="preserve"> </w:t>
      </w:r>
      <w:r>
        <w:t xml:space="preserve">transcends traditional transactional roles to become an innovative catalyst for inclusive growth. This</w:t>
      </w:r>
      <w:r>
        <w:t xml:space="preserve"> </w:t>
      </w:r>
      <w:r>
        <w:rPr>
          <w:bCs/>
          <w:b/>
        </w:rPr>
        <w:t xml:space="preserve">Research Proposal</w:t>
      </w:r>
      <w:r>
        <w:t xml:space="preserve"> </w:t>
      </w:r>
      <w:r>
        <w:t xml:space="preserve">addresses the critical gap in understanding how contemporary</w:t>
      </w:r>
      <w:r>
        <w:t xml:space="preserve"> </w:t>
      </w:r>
      <w:r>
        <w:rPr>
          <w:bCs/>
          <w:b/>
        </w:rPr>
        <w:t xml:space="preserve">Banker</w:t>
      </w:r>
      <w:r>
        <w:t xml:space="preserve">s navigate digital transformation, regulatory shifts, and unmet market needs within Tanzania Dar es Salaam's unique socio-economic context. With Dar es Salaam housing 40% of Tanzania's banking institutions and 65% of the nation's financial transactions, this research will examine how</w:t>
      </w:r>
      <w:r>
        <w:t xml:space="preserve"> </w:t>
      </w:r>
      <w:r>
        <w:rPr>
          <w:bCs/>
          <w:b/>
        </w:rPr>
        <w:t xml:space="preserve">Banker</w:t>
      </w:r>
      <w:r>
        <w:t xml:space="preserve">s can optimize their role to support Tanzania's Vision 2025 goals while addressing systemic challenges like low financial inclusion (only 38% adult population has formal accounts) and SME credit gaps.</w:t>
      </w:r>
    </w:p>
    <w:bookmarkEnd w:id="20"/>
    <w:bookmarkStart w:id="21" w:name="problem-statement"/>
    <w:p>
      <w:pPr>
        <w:pStyle w:val="Heading2"/>
      </w:pPr>
      <w:r>
        <w:t xml:space="preserve">2. Problem Statement</w:t>
      </w:r>
    </w:p>
    <w:p>
      <w:pPr>
        <w:pStyle w:val="FirstParagraph"/>
      </w:pPr>
      <w:r>
        <w:t xml:space="preserve">Tanzania Dar es Salaam faces a paradox: while mobile money penetration exceeds 70%, traditional banking services remain underutilized by key demographic groups including rural farmers (89% excluded from formal finance) and micro-enterprises (54% unable to access credit). Current</w:t>
      </w:r>
      <w:r>
        <w:t xml:space="preserve"> </w:t>
      </w:r>
      <w:r>
        <w:rPr>
          <w:bCs/>
          <w:b/>
        </w:rPr>
        <w:t xml:space="preserve">Banker</w:t>
      </w:r>
      <w:r>
        <w:t xml:space="preserve"> </w:t>
      </w:r>
      <w:r>
        <w:t xml:space="preserve">practices often prioritize urban commercial clients over inclusive growth, perpetuating financial exclusion. Simultaneously, digital disruption threatens legacy banking models without equivalent adaptation in service delivery. This research directly confronts these contradictions by investigating how</w:t>
      </w:r>
      <w:r>
        <w:t xml:space="preserve"> </w:t>
      </w:r>
      <w:r>
        <w:rPr>
          <w:bCs/>
          <w:b/>
        </w:rPr>
        <w:t xml:space="preserve">Banker</w:t>
      </w:r>
      <w:r>
        <w:t xml:space="preserve">s can redesign client engagement frameworks to align with Tanzania's 2021 Financial Inclusion Strategy while maintaining profitability.</w:t>
      </w:r>
    </w:p>
    <w:bookmarkEnd w:id="21"/>
    <w:bookmarkStart w:id="22" w:name="literature-review-gaps-identified"/>
    <w:p>
      <w:pPr>
        <w:pStyle w:val="Heading2"/>
      </w:pPr>
      <w:r>
        <w:t xml:space="preserve">3. Literature Review (Gaps Identified)</w:t>
      </w:r>
    </w:p>
    <w:p>
      <w:pPr>
        <w:pStyle w:val="FirstParagraph"/>
      </w:pPr>
      <w:r>
        <w:t xml:space="preserve">Existing studies focus on mobile money adoption in rural Tanzania (e.g., Suri &amp; Jack, 2016) but neglect how urban</w:t>
      </w:r>
      <w:r>
        <w:t xml:space="preserve"> </w:t>
      </w:r>
      <w:r>
        <w:rPr>
          <w:bCs/>
          <w:b/>
        </w:rPr>
        <w:t xml:space="preserve">Banker</w:t>
      </w:r>
      <w:r>
        <w:t xml:space="preserve">s leverage these platforms for holistic financial inclusion. Academic works like the World Bank's "Tanzania Financial Inclusion Diagnostic" (2022) highlight infrastructure gaps but omit the</w:t>
      </w:r>
      <w:r>
        <w:t xml:space="preserve"> </w:t>
      </w:r>
      <w:r>
        <w:rPr>
          <w:bCs/>
          <w:b/>
        </w:rPr>
        <w:t xml:space="preserve">Banker</w:t>
      </w:r>
      <w:r>
        <w:t xml:space="preserve">'s agency in service innovation. Crucially, no research examines how Tanzania Dar es Salaam's</w:t>
      </w:r>
      <w:r>
        <w:t xml:space="preserve"> </w:t>
      </w:r>
      <w:r>
        <w:rPr>
          <w:bCs/>
          <w:b/>
        </w:rPr>
        <w:t xml:space="preserve">Banker</w:t>
      </w:r>
      <w:r>
        <w:t xml:space="preserve">s balance regulatory compliance (BCBS Pillar 3 requirements) with client-centric product development amid rising fintech competition from M-Pesa and Tigo Pesa. This study fills that void by centering the</w:t>
      </w:r>
      <w:r>
        <w:t xml:space="preserve"> </w:t>
      </w:r>
      <w:r>
        <w:rPr>
          <w:bCs/>
          <w:b/>
        </w:rPr>
        <w:t xml:space="preserve">Banker</w:t>
      </w:r>
      <w:r>
        <w:t xml:space="preserve">'s operational experience as the critical variable for sustainable banking evolution.</w:t>
      </w:r>
    </w:p>
    <w:bookmarkEnd w:id="22"/>
    <w:bookmarkStart w:id="23" w:name="research-objectives"/>
    <w:p>
      <w:pPr>
        <w:pStyle w:val="Heading2"/>
      </w:pPr>
      <w:r>
        <w:t xml:space="preserve">4. Research Objectives</w:t>
      </w:r>
    </w:p>
    <w:p>
      <w:pPr>
        <w:numPr>
          <w:ilvl w:val="0"/>
          <w:numId w:val="1001"/>
        </w:numPr>
        <w:pStyle w:val="Compact"/>
      </w:pPr>
      <w:r>
        <w:t xml:space="preserve">To analyze how Tanzania Dar es Salaam's commercial banks deploy digital tools (AI chatbots, blockchain settlements) to enhance client service while maintaining financial inclusion mandates.</w:t>
      </w:r>
    </w:p>
    <w:p>
      <w:pPr>
        <w:numPr>
          <w:ilvl w:val="0"/>
          <w:numId w:val="1001"/>
        </w:numPr>
        <w:pStyle w:val="Compact"/>
      </w:pPr>
      <w:r>
        <w:t xml:space="preserve">To identify barriers preventing the modern</w:t>
      </w:r>
      <w:r>
        <w:t xml:space="preserve"> </w:t>
      </w:r>
      <w:r>
        <w:rPr>
          <w:bCs/>
          <w:b/>
        </w:rPr>
        <w:t xml:space="preserve">Banker</w:t>
      </w:r>
      <w:r>
        <w:t xml:space="preserve"> </w:t>
      </w:r>
      <w:r>
        <w:t xml:space="preserve">from serving high-potential underserved segments (agri-SMEs, women-led enterprises).</w:t>
      </w:r>
    </w:p>
    <w:p>
      <w:pPr>
        <w:numPr>
          <w:ilvl w:val="0"/>
          <w:numId w:val="1001"/>
        </w:numPr>
        <w:pStyle w:val="Compact"/>
      </w:pPr>
      <w:r>
        <w:t xml:space="preserve">To develop a framework for "Inclusive Banker" certification aligning with Tanzania's National Financial Inclusion Strategy and central bank guidelines.</w:t>
      </w:r>
    </w:p>
    <w:p>
      <w:pPr>
        <w:numPr>
          <w:ilvl w:val="0"/>
          <w:numId w:val="1001"/>
        </w:numPr>
        <w:pStyle w:val="Compact"/>
      </w:pPr>
      <w:r>
        <w:t xml:space="preserve">To quantify the economic impact of banker-led financial inclusion initiatives on small business survival rates in Dar es Salaam districts (e.g., Temeke, Ilala).</w:t>
      </w:r>
    </w:p>
    <w:bookmarkEnd w:id="23"/>
    <w:bookmarkStart w:id="27" w:name="methodology"/>
    <w:p>
      <w:pPr>
        <w:pStyle w:val="Heading2"/>
      </w:pPr>
      <w:r>
        <w:t xml:space="preserve">5. Methodology</w:t>
      </w:r>
    </w:p>
    <w:p>
      <w:pPr>
        <w:pStyle w:val="FirstParagraph"/>
      </w:pPr>
      <w:r>
        <w:t xml:space="preserve">This mixed-methods study employs a three-phase approach across Tanzania Dar es Salaam:</w:t>
      </w:r>
    </w:p>
    <w:bookmarkStart w:id="24" w:name="phase-1-quantitative-analysis-months-1-3"/>
    <w:p>
      <w:pPr>
        <w:pStyle w:val="Heading3"/>
      </w:pPr>
      <w:r>
        <w:t xml:space="preserve">Phase 1: Quantitative Analysis (Months 1-3)</w:t>
      </w:r>
    </w:p>
    <w:p>
      <w:pPr>
        <w:pStyle w:val="FirstParagraph"/>
      </w:pPr>
      <w:r>
        <w:t xml:space="preserve">Surveying 250+ active</w:t>
      </w:r>
      <w:r>
        <w:t xml:space="preserve"> </w:t>
      </w:r>
      <w:r>
        <w:rPr>
          <w:bCs/>
          <w:b/>
        </w:rPr>
        <w:t xml:space="preserve">Banker</w:t>
      </w:r>
      <w:r>
        <w:t xml:space="preserve">s across 15 commercial banks (including CRDB, NMB, Stanbic) using structured questionnaires assessing:</w:t>
      </w:r>
      <w:r>
        <w:t xml:space="preserve"> </w:t>
      </w:r>
      <w:r>
        <w:t xml:space="preserve">• Digital tool adoption rates</w:t>
      </w:r>
      <w:r>
        <w:t xml:space="preserve"> </w:t>
      </w:r>
      <w:r>
        <w:t xml:space="preserve">• Client segmentation strategies</w:t>
      </w:r>
      <w:r>
        <w:t xml:space="preserve"> </w:t>
      </w:r>
      <w:r>
        <w:t xml:space="preserve">• Profitability metrics of inclusive products (e.g., agricultural loans)</w:t>
      </w:r>
      <w:r>
        <w:t xml:space="preserve"> </w:t>
      </w:r>
      <w:r>
        <w:t xml:space="preserve">Data triangulation with Tanzania Bankers Association (TBA) reports and NBS financial inclusion datasets.</w:t>
      </w:r>
    </w:p>
    <w:bookmarkEnd w:id="24"/>
    <w:bookmarkStart w:id="25" w:name="phase-2-qualitative-deep-dive-months-4-6"/>
    <w:p>
      <w:pPr>
        <w:pStyle w:val="Heading3"/>
      </w:pPr>
      <w:r>
        <w:t xml:space="preserve">Phase 2: Qualitative Deep Dive (Months 4-6)</w:t>
      </w:r>
    </w:p>
    <w:p>
      <w:pPr>
        <w:pStyle w:val="FirstParagraph"/>
      </w:pPr>
      <w:r>
        <w:t xml:space="preserve">Conducting focus groups with 45 clients across high-potential segments (farmers, artisans, SMEs) and 20 senior</w:t>
      </w:r>
      <w:r>
        <w:t xml:space="preserve"> </w:t>
      </w:r>
      <w:r>
        <w:rPr>
          <w:bCs/>
          <w:b/>
        </w:rPr>
        <w:t xml:space="preserve">Banker</w:t>
      </w:r>
      <w:r>
        <w:t xml:space="preserve">s via purposive sampling. Key questions explore:</w:t>
      </w:r>
      <w:r>
        <w:t xml:space="preserve"> </w:t>
      </w:r>
      <w:r>
        <w:t xml:space="preserve">• "How does your current banking relationship address your specific cash flow challenges?"</w:t>
      </w:r>
      <w:r>
        <w:t xml:space="preserve"> </w:t>
      </w:r>
      <w:r>
        <w:t xml:space="preserve">• "What service gaps would make you prefer a different financial institution?"</w:t>
      </w:r>
    </w:p>
    <w:bookmarkEnd w:id="25"/>
    <w:bookmarkStart w:id="26" w:name="X37733b2222a17c8e5e1e8fe996c0ba2b18a0105"/>
    <w:p>
      <w:pPr>
        <w:pStyle w:val="Heading3"/>
      </w:pPr>
      <w:r>
        <w:t xml:space="preserve">Phase 3: Intervention Framework Design (Months 7-9)</w:t>
      </w:r>
    </w:p>
    <w:p>
      <w:pPr>
        <w:pStyle w:val="FirstParagraph"/>
      </w:pPr>
      <w:r>
        <w:t xml:space="preserve">Co-creating a practical "Inclusive Banker Toolkit" with banking supervisors from the Bank of Tanzania, validated through pilot workshops in Dar es Salaam's industrial corridors. The framework will integrate:</w:t>
      </w:r>
      <w:r>
        <w:t xml:space="preserve"> </w:t>
      </w:r>
      <w:r>
        <w:t xml:space="preserve">• Digital literacy modules for client onboarding</w:t>
      </w:r>
      <w:r>
        <w:t xml:space="preserve"> </w:t>
      </w:r>
      <w:r>
        <w:t xml:space="preserve">• Risk-assessment protocols for informal-sector borrowers</w:t>
      </w:r>
      <w:r>
        <w:t xml:space="preserve"> </w:t>
      </w:r>
      <w:r>
        <w:t xml:space="preserve">• Performance metrics linking inclusion targets to compensation structures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 directly relevant to Tanzania Dar es Salaam:</w:t>
      </w:r>
    </w:p>
    <w:p>
      <w:pPr>
        <w:numPr>
          <w:ilvl w:val="0"/>
          <w:numId w:val="1002"/>
        </w:numPr>
        <w:pStyle w:val="Compact"/>
      </w:pPr>
      <w:r>
        <w:rPr>
          <w:bCs/>
          <w:b/>
        </w:rPr>
        <w:t xml:space="preserve">A validated "Inclusive Banker" competency model</w:t>
      </w:r>
      <w:r>
        <w:t xml:space="preserve"> </w:t>
      </w:r>
      <w:r>
        <w:t xml:space="preserve">enabling banks to train staff in contextual service design (e.g., mobile-first financial education for rural clients)</w:t>
      </w:r>
    </w:p>
    <w:p>
      <w:pPr>
        <w:numPr>
          <w:ilvl w:val="0"/>
          <w:numId w:val="1002"/>
        </w:numPr>
        <w:pStyle w:val="Compact"/>
      </w:pPr>
      <w:r>
        <w:rPr>
          <w:bCs/>
          <w:b/>
        </w:rPr>
        <w:t xml:space="preserve">Policy briefs for the Bank of Tanzania</w:t>
      </w:r>
      <w:r>
        <w:t xml:space="preserve"> </w:t>
      </w:r>
      <w:r>
        <w:t xml:space="preserve">proposing regulatory incentives for banks achieving measurable inclusion milestones in Dar es Salaam districts</w:t>
      </w:r>
    </w:p>
    <w:p>
      <w:pPr>
        <w:numPr>
          <w:ilvl w:val="0"/>
          <w:numId w:val="1002"/>
        </w:numPr>
        <w:pStyle w:val="Compact"/>
      </w:pPr>
      <w:r>
        <w:rPr>
          <w:bCs/>
          <w:b/>
        </w:rPr>
        <w:t xml:space="preserve">A replicable framework</w:t>
      </w:r>
      <w:r>
        <w:t xml:space="preserve"> </w:t>
      </w:r>
      <w:r>
        <w:t xml:space="preserve">demonstrating how modern</w:t>
      </w:r>
      <w:r>
        <w:t xml:space="preserve"> </w:t>
      </w:r>
      <w:r>
        <w:rPr>
          <w:bCs/>
          <w:b/>
        </w:rPr>
        <w:t xml:space="preserve">Banker</w:t>
      </w:r>
      <w:r>
        <w:t xml:space="preserve">s can convert digital infrastructure (e.g., Bonga Cash, M-Pesa) into inclusive credit delivery systems, potentially increasing SME financing by 25% within 3 years as projected in pilot regions.</w:t>
      </w:r>
    </w:p>
    <w:p>
      <w:pPr>
        <w:pStyle w:val="FirstParagraph"/>
      </w:pPr>
      <w:r>
        <w:t xml:space="preserve">The significance extends beyond academia: By positioning the</w:t>
      </w:r>
      <w:r>
        <w:t xml:space="preserve"> </w:t>
      </w:r>
      <w:r>
        <w:rPr>
          <w:bCs/>
          <w:b/>
        </w:rPr>
        <w:t xml:space="preserve">Banker</w:t>
      </w:r>
      <w:r>
        <w:t xml:space="preserve"> </w:t>
      </w:r>
      <w:r>
        <w:t xml:space="preserve">as an agent of systemic change rather than passive service provider, this work directly supports Tanzania's Sustainable Development Goals (SDG 1, 8, 9) and the AfCFTA's financial integration goals. Success metrics will include increased formal account openings in target districts and improved credit approval rates for women-owned businesses—a critical gap where Dar es Salaam currently lags by 22% against regional averages.</w:t>
      </w:r>
    </w:p>
    <w:bookmarkEnd w:id="28"/>
    <w:bookmarkStart w:id="29" w:name="timeline-resources"/>
    <w:p>
      <w:pPr>
        <w:pStyle w:val="Heading2"/>
      </w:pPr>
      <w:r>
        <w:t xml:space="preserve">7. Timeline &amp;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Instrument Design</w:t>
      </w:r>
    </w:p>
    <w:p>
      <w:pPr>
        <w:pStyle w:val="BodyText"/>
      </w:pPr>
      <w:r>
        <w:t xml:space="preserve">Month 1-2</w:t>
      </w:r>
    </w:p>
    <w:p>
      <w:pPr>
        <w:pStyle w:val="BodyText"/>
      </w:pPr>
      <w:r>
        <w:t xml:space="preserve">Refined research instruments, ethical approval</w:t>
      </w:r>
    </w:p>
    <w:p>
      <w:pPr>
        <w:pStyle w:val="BodyText"/>
      </w:pPr>
      <w:r>
        <w:t xml:space="preserve">Data Collection (Quantitative)</w:t>
      </w:r>
    </w:p>
    <w:p>
      <w:pPr>
        <w:pStyle w:val="BodyText"/>
      </w:pPr>
      <w:r>
        <w:t xml:space="preserve">Month 3-4</w:t>
      </w:r>
    </w:p>
    <w:p>
      <w:pPr>
        <w:pStyle w:val="BodyText"/>
      </w:pPr>
      <w:r>
        <w:t xml:space="preserve">Data Collection (Qualitative)</w:t>
      </w:r>
    </w:p>
    <w:p>
      <w:pPr>
        <w:pStyle w:val="BodyText"/>
      </w:pPr>
      <w:r>
        <w:t xml:space="preserve">Month 5-6</w:t>
      </w:r>
    </w:p>
    <w:p>
      <w:pPr>
        <w:pStyle w:val="BodyText"/>
      </w:pPr>
      <w:r>
        <w:t xml:space="preserve">Framework Development &amp; Validation</w:t>
      </w:r>
    </w:p>
    <w:p>
      <w:pPr>
        <w:pStyle w:val="BodyText"/>
      </w:pPr>
      <w:r>
        <w:t xml:space="preserve">Dar es Salaam Stakeholder Workshops</w:t>
      </w:r>
    </w:p>
    <w:p>
      <w:pPr>
        <w:pStyle w:val="BodyText"/>
      </w:pPr>
      <w:r>
        <w:t xml:space="preserve">Month 7-8</w:t>
      </w:r>
    </w:p>
    <w:p>
      <w:pPr>
        <w:pStyle w:val="BodyText"/>
      </w:pPr>
      <w:r>
        <w:t xml:space="preserve">Toolkit draft, policy recommendations</w:t>
      </w:r>
    </w:p>
    <w:p>
      <w:pPr>
        <w:pStyle w:val="BodyText"/>
      </w:pPr>
      <w:r>
        <w:t xml:space="preserve">National Policy Brief Finalization</w:t>
      </w:r>
    </w:p>
    <w:p>
      <w:pPr>
        <w:pStyle w:val="BodyText"/>
      </w:pPr>
      <w:r>
        <w:t xml:space="preserve">Month 9-10</w:t>
      </w:r>
    </w:p>
    <w:bookmarkEnd w:id="29"/>
    <w:bookmarkStart w:id="30" w:name="conclusion"/>
    <w:p>
      <w:pPr>
        <w:pStyle w:val="Heading2"/>
      </w:pPr>
      <w:r>
        <w:t xml:space="preserve">8. Conclusion</w:t>
      </w:r>
    </w:p>
    <w:p>
      <w:pPr>
        <w:pStyle w:val="FirstParagraph"/>
      </w:pPr>
      <w:r>
        <w:t xml:space="preserve">In Tanzania Dar es Salaam's dynamic financial landscape, the future of banking hinges on redefining the</w:t>
      </w:r>
      <w:r>
        <w:t xml:space="preserve"> </w:t>
      </w:r>
      <w:r>
        <w:rPr>
          <w:bCs/>
          <w:b/>
        </w:rPr>
        <w:t xml:space="preserve">Banker</w:t>
      </w:r>
      <w:r>
        <w:t xml:space="preserve">'s role from transaction processor to inclusive growth architect. This Research Proposal outlines a rigorous pathway to transform how Tanzania's commercial banks serve their most neglected customers while strengthening national economic resilience. By centering the</w:t>
      </w:r>
      <w:r>
        <w:t xml:space="preserve"> </w:t>
      </w:r>
      <w:r>
        <w:rPr>
          <w:bCs/>
          <w:b/>
        </w:rPr>
        <w:t xml:space="preserve">Banker</w:t>
      </w:r>
      <w:r>
        <w:t xml:space="preserve">'s operational realities within Tanzania's regulatory and market context, this study will produce actionable insights for banks, regulators, and policymakers—ensuring that financial services no longer remain a privilege but become the catalyst for broad-based prosperity across Tanzania Dar es Salaam and beyond.</w:t>
      </w:r>
    </w:p>
    <w:p>
      <w:pPr>
        <w:pStyle w:val="BodyText"/>
      </w:pPr>
      <w:r>
        <w:rPr>
          <w:bCs/>
          <w:b/>
        </w:rPr>
        <w:t xml:space="preserve">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Tanzania Dar es Salaam</dc:title>
  <dc:creator/>
  <dc:language>en</dc:language>
  <cp:keywords/>
  <dcterms:created xsi:type="dcterms:W3CDTF">2026-07-23T21:26:37Z</dcterms:created>
  <dcterms:modified xsi:type="dcterms:W3CDTF">2026-07-23T21:26:37Z</dcterms:modified>
</cp:coreProperties>
</file>

<file path=docProps/custom.xml><?xml version="1.0" encoding="utf-8"?>
<Properties xmlns="http://schemas.openxmlformats.org/officeDocument/2006/custom-properties" xmlns:vt="http://schemas.openxmlformats.org/officeDocument/2006/docPropsVTypes"/>
</file>