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8aa352ae19f31fd7af937c4ad581e4e53972eba"/>
    <w:p>
      <w:pPr>
        <w:pStyle w:val="Heading1"/>
      </w:pPr>
      <w:r>
        <w:t xml:space="preserve">Research Proposal: The Evolving Role of the Banker in United Kingdom Manchester</w:t>
      </w:r>
    </w:p>
    <w:bookmarkStart w:id="20" w:name="abstract"/>
    <w:p>
      <w:pPr>
        <w:pStyle w:val="Heading2"/>
      </w:pPr>
      <w:r>
        <w:t xml:space="preserve">Abstract</w:t>
      </w:r>
    </w:p>
    <w:p>
      <w:pPr>
        <w:pStyle w:val="FirstParagraph"/>
      </w:pPr>
      <w:r>
        <w:t xml:space="preserve">This Research Proposal outlines a critical investigation into the transforming professional landscape of the Banker within the dynamic financial ecosystem of United Kingdom Manchester. Focusing on Greater Manchester's position as a major regional financial hub outside London, this study examines how technological disruption, regulatory shifts post-Brexit, and local economic demands are reshaping the banker's role. The research seeks to identify emerging competencies required of modern bankers in Manchester, assess their impact on client relationships and community engagement, and propose actionable strategies for financial institutions to future-proof their workforce. This Research Proposal is grounded in Manchester’s unique context as a city driving the UK's Northern Powerhouse initiative, where banking services directly influence SME growth, fintech innovation, and inclusive economic development.</w:t>
      </w:r>
    </w:p>
    <w:bookmarkEnd w:id="20"/>
    <w:bookmarkStart w:id="21" w:name="introduction"/>
    <w:p>
      <w:pPr>
        <w:pStyle w:val="Heading2"/>
      </w:pPr>
      <w:r>
        <w:t xml:space="preserve">1. Introduction</w:t>
      </w:r>
    </w:p>
    <w:p>
      <w:pPr>
        <w:pStyle w:val="FirstParagraph"/>
      </w:pPr>
      <w:r>
        <w:t xml:space="preserve">Manchester stands as a pivotal financial centre in the United Kingdom outside London. With institutions like HSBC’s UK operations base in Manchester and a flourishing fintech cluster (e.g., CityVerve, Manchester FinTech Festival), the city has become central to regional economic strategy. Within this environment, the role of the Banker has undergone profound transformation. Traditional transaction-focused roles are increasingly supplemented by demands for digital fluency, ESG (Environmental, Social, Governance) expertise, and hyper-local market knowledge. This Research Proposal addresses a critical gap: while London-centric banking studies dominate academic literature, there is insufficient focus on how the banker operates within the specific socio-economic fabric of United Kingdom Manchester. Understanding this evolution is vital for financial institutions seeking to build resilience and relevance in a post-pandemic, post-Brexit UK economy.</w:t>
      </w:r>
    </w:p>
    <w:bookmarkEnd w:id="21"/>
    <w:bookmarkStart w:id="22" w:name="research-problem-and-significance"/>
    <w:p>
      <w:pPr>
        <w:pStyle w:val="Heading2"/>
      </w:pPr>
      <w:r>
        <w:t xml:space="preserve">2. Research Problem and Significance</w:t>
      </w:r>
    </w:p>
    <w:p>
      <w:pPr>
        <w:pStyle w:val="FirstParagraph"/>
      </w:pPr>
      <w:r>
        <w:t xml:space="preserve">The significance of this study lies in Manchester’s strategic importance to the UK's economic diversification goals. As the Banker navigates challenges like shifting client expectations (especially among SMEs and startups), rising competition from neobanks, and complex new regulations under the Financial Services Bill 2023, their ability to adapt directly impacts regional business health. A failure to understand these dynamics risks leaving Manchester’s financial infrastructure lagging behind London's pace of innovation. This Research Proposal will provide empirical evidence on:</w:t>
      </w:r>
    </w:p>
    <w:p>
      <w:pPr>
        <w:numPr>
          <w:ilvl w:val="0"/>
          <w:numId w:val="1001"/>
        </w:numPr>
        <w:pStyle w:val="Compact"/>
      </w:pPr>
      <w:r>
        <w:t xml:space="preserve">The specific skill gaps identified by Manchester-based bankers and employers</w:t>
      </w:r>
    </w:p>
    <w:p>
      <w:pPr>
        <w:numPr>
          <w:ilvl w:val="0"/>
          <w:numId w:val="1001"/>
        </w:numPr>
        <w:pStyle w:val="Compact"/>
      </w:pPr>
      <w:r>
        <w:t xml:space="preserve">How the banker’s relationship with local communities (e.g., supporting the £1bn Greater Manchester Combined Authority investment plans) has evolved</w:t>
      </w:r>
    </w:p>
    <w:p>
      <w:pPr>
        <w:numPr>
          <w:ilvl w:val="0"/>
          <w:numId w:val="1001"/>
        </w:numPr>
        <w:pStyle w:val="Compact"/>
      </w:pPr>
      <w:r>
        <w:t xml:space="preserve">The impact of remote/hybrid working models on traditional banker-client interactions in a city-centric context</w:t>
      </w:r>
    </w:p>
    <w:bookmarkEnd w:id="22"/>
    <w:bookmarkStart w:id="23" w:name="literature-review-brief"/>
    <w:p>
      <w:pPr>
        <w:pStyle w:val="Heading2"/>
      </w:pPr>
      <w:r>
        <w:t xml:space="preserve">3. Literature Review (Brief)</w:t>
      </w:r>
    </w:p>
    <w:p>
      <w:pPr>
        <w:pStyle w:val="FirstParagraph"/>
      </w:pPr>
      <w:r>
        <w:t xml:space="preserve">Existing scholarship on banking often focuses on global or London-based trends. Studies by the Financial Conduct Authority (FCA) highlight rising fintech adoption across UK regions, but lack granular analysis of Manchester’s unique dynamics. Research from Manchester Business School (MBS) notes a surge in demand for "relationship bankers" with local economic intelligence, yet few studies quantify this shift or its implications for training. Crucially, there is a paucity of work linking the *specific* role of the Banker to regional development frameworks like Manchester’s Local Industrial Strategy. This study directly addresses these gaps by anchoring research in United Kingdom Manchester as a living laboratory for banking evolution.</w:t>
      </w:r>
    </w:p>
    <w:bookmarkEnd w:id="23"/>
    <w:bookmarkStart w:id="24" w:name="research-objectives"/>
    <w:p>
      <w:pPr>
        <w:pStyle w:val="Heading2"/>
      </w:pPr>
      <w:r>
        <w:t xml:space="preserve">4. Research Objectives</w:t>
      </w:r>
    </w:p>
    <w:p>
      <w:pPr>
        <w:pStyle w:val="FirstParagraph"/>
      </w:pPr>
      <w:r>
        <w:t xml:space="preserve">This Research Proposal defines three core objectives:</w:t>
      </w:r>
    </w:p>
    <w:p>
      <w:pPr>
        <w:numPr>
          <w:ilvl w:val="0"/>
          <w:numId w:val="1002"/>
        </w:numPr>
        <w:pStyle w:val="Compact"/>
      </w:pPr>
      <w:r>
        <w:t xml:space="preserve">To map the current competencies and responsibilities of bankers operating within Manchester-based financial institutions (including traditional banks, credit unions, and fintechs) in 2023-2024.</w:t>
      </w:r>
    </w:p>
    <w:p>
      <w:pPr>
        <w:numPr>
          <w:ilvl w:val="0"/>
          <w:numId w:val="1002"/>
        </w:numPr>
        <w:pStyle w:val="Compact"/>
      </w:pPr>
      <w:r>
        <w:t xml:space="preserve">To analyse how Brexit-related regulatory complexity (e.g., passporting rights for financial services) has altered the daily tasks and strategic focus of the banker in Greater Manchester.</w:t>
      </w:r>
    </w:p>
    <w:p>
      <w:pPr>
        <w:numPr>
          <w:ilvl w:val="0"/>
          <w:numId w:val="1002"/>
        </w:numPr>
        <w:pStyle w:val="Compact"/>
      </w:pPr>
      <w:r>
        <w:t xml:space="preserve">To evaluate the perceived effectiveness of current training and development programs for bankers within United Kingdom Manchester institutions, identifying best practices for enhancing local market responsiveness.</w:t>
      </w:r>
    </w:p>
    <w:bookmarkEnd w:id="24"/>
    <w:bookmarkStart w:id="25" w:name="methodology"/>
    <w:p>
      <w:pPr>
        <w:pStyle w:val="Heading2"/>
      </w:pPr>
      <w:r>
        <w:t xml:space="preserve">5. Methodology</w:t>
      </w:r>
    </w:p>
    <w:p>
      <w:pPr>
        <w:pStyle w:val="FirstParagraph"/>
      </w:pPr>
      <w:r>
        <w:t xml:space="preserve">This mixed-methods study employs a sequential design:</w:t>
      </w:r>
    </w:p>
    <w:p>
      <w:pPr>
        <w:numPr>
          <w:ilvl w:val="0"/>
          <w:numId w:val="1003"/>
        </w:numPr>
        <w:pStyle w:val="Compact"/>
      </w:pPr>
      <w:r>
        <w:rPr>
          <w:bCs/>
          <w:b/>
        </w:rPr>
        <w:t xml:space="preserve">Phase 1: Quantitative Survey</w:t>
      </w:r>
      <w:r>
        <w:t xml:space="preserve"> </w:t>
      </w:r>
      <w:r>
        <w:t xml:space="preserve">- Distributed to 300+ bankers across Manchester (targeting roles in corporate banking, retail banking, SME finance at institutions like Barclays Manchester, NatWest North West Centre, and local fintechs). Key metrics will include self-assessed competency levels (digital literacy, regulatory knowledge), client interaction frequency shifts pre/post-pandemic/Brexit.</w:t>
      </w:r>
    </w:p>
    <w:p>
      <w:pPr>
        <w:numPr>
          <w:ilvl w:val="0"/>
          <w:numId w:val="1003"/>
        </w:numPr>
        <w:pStyle w:val="Compact"/>
      </w:pPr>
      <w:r>
        <w:rPr>
          <w:bCs/>
          <w:b/>
        </w:rPr>
        <w:t xml:space="preserve">Phase 2: Qualitative Interviews</w:t>
      </w:r>
      <w:r>
        <w:t xml:space="preserve"> </w:t>
      </w:r>
      <w:r>
        <w:t xml:space="preserve">- In-depth interviews with 25+ key stakeholders: senior bankers at major Manchester institutions, representatives from the Greater Manchester Chamber of Commerce, and fintech founders. Focus on "how" and "why" specific changes have occurred.</w:t>
      </w:r>
    </w:p>
    <w:p>
      <w:pPr>
        <w:numPr>
          <w:ilvl w:val="0"/>
          <w:numId w:val="1003"/>
        </w:numPr>
        <w:pStyle w:val="Compact"/>
      </w:pPr>
      <w:r>
        <w:rPr>
          <w:bCs/>
          <w:b/>
        </w:rPr>
        <w:t xml:space="preserve">Data Analysis</w:t>
      </w:r>
      <w:r>
        <w:t xml:space="preserve"> </w:t>
      </w:r>
      <w:r>
        <w:t xml:space="preserve">- Thematic analysis of interview transcripts combined with statistical analysis of survey data using SPSS. All findings will be contextualised within Manchester’s economic development plans (e.g., Manchester 2040).</w:t>
      </w:r>
    </w:p>
    <w:bookmarkEnd w:id="25"/>
    <w:bookmarkStart w:id="26" w:name="expected-outcomes-and-impact"/>
    <w:p>
      <w:pPr>
        <w:pStyle w:val="Heading2"/>
      </w:pPr>
      <w:r>
        <w:t xml:space="preserve">6. Expected Outcomes and Impact</w:t>
      </w:r>
    </w:p>
    <w:p>
      <w:pPr>
        <w:pStyle w:val="FirstParagraph"/>
      </w:pPr>
      <w:r>
        <w:t xml:space="preserve">This Research Proposal anticipates producing several tangible outcomes:</w:t>
      </w:r>
    </w:p>
    <w:p>
      <w:pPr>
        <w:numPr>
          <w:ilvl w:val="0"/>
          <w:numId w:val="1004"/>
        </w:numPr>
        <w:pStyle w:val="Compact"/>
      </w:pPr>
      <w:r>
        <w:t xml:space="preserve">A comprehensive competency framework for the modern Banker in United Kingdom Manchester, specifically addressing regional needs like supporting the Green City Challenge or digital infrastructure projects.</w:t>
      </w:r>
    </w:p>
    <w:p>
      <w:pPr>
        <w:numPr>
          <w:ilvl w:val="0"/>
          <w:numId w:val="1004"/>
        </w:numPr>
        <w:pStyle w:val="Compact"/>
      </w:pPr>
      <w:r>
        <w:t xml:space="preserve">Policy recommendations for financial institutions to align training with Manchester’s economic priorities (e.g., embedding skills in Northern Powerhouse finance initiatives).</w:t>
      </w:r>
    </w:p>
    <w:p>
      <w:pPr>
        <w:numPr>
          <w:ilvl w:val="0"/>
          <w:numId w:val="1004"/>
        </w:numPr>
        <w:pStyle w:val="Compact"/>
      </w:pPr>
      <w:r>
        <w:t xml:space="preserve">A validated model demonstrating how a forward-looking banker role directly contributes to reducing the North-South UK economic divide.</w:t>
      </w:r>
    </w:p>
    <w:p>
      <w:pPr>
        <w:pStyle w:val="FirstParagraph"/>
      </w:pPr>
      <w:r>
        <w:t xml:space="preserve">The anticipated impact is significant. Findings will be presented to key stakeholders including the Greater Manchester Combined Authority, Financial Conduct Authority (FCA) regional office, and Manchester Business School. This research has potential to influence curriculum development at local universities (e.g., University of Manchester, MMU), ensuring banking education reflects real-world Manchester demands. Ultimately, it aims to position the Banker not merely as a transaction processor but as a strategic catalyst for inclusive economic growth within United Kingdom Manchester.</w:t>
      </w:r>
    </w:p>
    <w:bookmarkEnd w:id="26"/>
    <w:bookmarkStart w:id="27" w:name="conclusion"/>
    <w:p>
      <w:pPr>
        <w:pStyle w:val="Heading2"/>
      </w:pPr>
      <w:r>
        <w:t xml:space="preserve">7. Conclusion</w:t>
      </w:r>
    </w:p>
    <w:p>
      <w:pPr>
        <w:pStyle w:val="FirstParagraph"/>
      </w:pPr>
      <w:r>
        <w:t xml:space="preserve">The role of the Banker in United Kingdom Manchester is at an inflection point, shaped by forces unique to the city’s position as a dynamic regional financial hub. This Research Proposal provides a timely and necessary investigation into how this pivotal professional role must evolve to serve both clients and Manchester's broader economic ambitions. By grounding the study firmly within Manchester’s specific context – its history, current initiatives like the City Deal, and future aspirations – this research will deliver actionable insights that transcend academic interest, directly informing practice for financial institutions operating across the North of England. The successful completion of this Research Proposal will contribute significantly to understanding how banking professionals can be instrumental in building a more balanced and prosperous United Kingdom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Banker in United Kingdom Manchester</dc:title>
  <dc:creator/>
  <dc:language>en</dc:language>
  <cp:keywords/>
  <dcterms:created xsi:type="dcterms:W3CDTF">2026-07-24T19:17:40Z</dcterms:created>
  <dcterms:modified xsi:type="dcterms:W3CDTF">2026-07-24T19:17:40Z</dcterms:modified>
</cp:coreProperties>
</file>

<file path=docProps/custom.xml><?xml version="1.0" encoding="utf-8"?>
<Properties xmlns="http://schemas.openxmlformats.org/officeDocument/2006/custom-properties" xmlns:vt="http://schemas.openxmlformats.org/officeDocument/2006/docPropsVTypes"/>
</file>