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Banker</w:t>
      </w:r>
      <w:r>
        <w:t xml:space="preserve"> </w:t>
      </w:r>
      <w:r>
        <w:t xml:space="preserve">Role</w:t>
      </w:r>
      <w:r>
        <w:t xml:space="preserve"> </w:t>
      </w:r>
      <w:r>
        <w:t xml:space="preserve">in</w:t>
      </w:r>
      <w:r>
        <w:t xml:space="preserve"> </w:t>
      </w:r>
      <w:r>
        <w:t xml:space="preserve">Houston,</w:t>
      </w:r>
      <w:r>
        <w:t xml:space="preserve"> </w:t>
      </w:r>
      <w:r>
        <w:t xml:space="preserve">United</w:t>
      </w:r>
      <w:r>
        <w:t xml:space="preserve"> </w:t>
      </w:r>
      <w:r>
        <w:t xml:space="preserve">States</w:t>
      </w:r>
    </w:p>
    <w:bookmarkStart w:id="30" w:name="X78ddd5cdc8faf301c8c54d82ecbda5afe6ac1c2"/>
    <w:p>
      <w:pPr>
        <w:pStyle w:val="Heading1"/>
      </w:pPr>
      <w:r>
        <w:t xml:space="preserve">Research Proposal: Strategic Evolution of the Modern Banker in Houston, United States</w:t>
      </w:r>
    </w:p>
    <w:bookmarkStart w:id="20" w:name="abstract"/>
    <w:p>
      <w:pPr>
        <w:pStyle w:val="Heading2"/>
      </w:pPr>
      <w:r>
        <w:t xml:space="preserve">Abstract</w:t>
      </w:r>
    </w:p>
    <w:p>
      <w:pPr>
        <w:pStyle w:val="FirstParagraph"/>
      </w:pPr>
      <w:r>
        <w:t xml:space="preserve">This research proposal outlines a comprehensive study examining the evolving role of the Banker within the dynamic financial ecosystem of Houston, United States. Focusing on Houston's unique economic structure—dominated by energy, healthcare, and international trade—the project investigates how contemporary banking professionals must adapt to serve diverse client needs amid market volatility and technological disruption. With Houston as a critical hub in the United States economy, this Research Proposal directly addresses gaps in understanding how Banker expertise can be optimized for regional growth. The study employs mixed-methods research to deliver actionable insights for financial institutions operating within Houston, United States.</w:t>
      </w:r>
    </w:p>
    <w:bookmarkEnd w:id="20"/>
    <w:bookmarkStart w:id="21" w:name="X9e5be3ecefbb84e8427e37bbbb330767c3e3407"/>
    <w:p>
      <w:pPr>
        <w:pStyle w:val="Heading2"/>
      </w:pPr>
      <w:r>
        <w:t xml:space="preserve">1. Introduction: The Imperative of the Houston-Based Banker</w:t>
      </w:r>
    </w:p>
    <w:p>
      <w:pPr>
        <w:pStyle w:val="FirstParagraph"/>
      </w:pPr>
      <w:r>
        <w:t xml:space="preserve">Houston, Texas, stands as the fourth-largest city in the United States and a pivotal economic engine driving energy innovation, global trade through its port complex, and healthcare advancement. Within this vibrant landscape, the role of the Banker transcends traditional transactional functions to become a strategic partner for businesses navigating complex market forces. This Research Proposal asserts that success for financial institutions in Houston demands a reimagined Banker—one equipped with hyperlocal market intelligence, cultural agility, and tech-enabled service models tailored to the United States' most diverse urban economy. Current gaps exist in how Bankers understand Houston-specific client pain points, particularly among energy transition firms, small businesses in ethnically diverse neighborhoods (e.g., Fifth Ward, Alief), and international trade entities operating from the Houston Ship Channel.</w:t>
      </w:r>
    </w:p>
    <w:bookmarkEnd w:id="21"/>
    <w:bookmarkStart w:id="22" w:name="X4c4aba79a7643f0135008195d664e65d12b23bc"/>
    <w:p>
      <w:pPr>
        <w:pStyle w:val="Heading2"/>
      </w:pPr>
      <w:r>
        <w:t xml:space="preserve">2. Problem Statement: The Evolving Banking Landscape in United States Houston</w:t>
      </w:r>
    </w:p>
    <w:p>
      <w:pPr>
        <w:pStyle w:val="FirstParagraph"/>
      </w:pPr>
      <w:r>
        <w:t xml:space="preserve">Houston's economic ecosystem presents unique challenges for the Banker. Energy sector volatility—exemplified by oil price fluctuations and the pivot toward renewables—requires Bankers to possess nuanced risk assessment capabilities beyond conventional models. Simultaneously, Houston’s rapidly growing immigrant population (45% of residents born outside the United States) demands culturally competent financial services that traditional banking structures often fail to deliver. Compounding this, fintech disruption is accelerating in United States cities like Houston, yet many local Bankers lack training in digital credit assessment tools. This research addresses a critical void: how can the Banker role be strategically enhanced to drive sustainable growth for both clients and financial institutions across the distinct corridors of Houston, United States?</w:t>
      </w:r>
    </w:p>
    <w:bookmarkEnd w:id="22"/>
    <w:bookmarkStart w:id="23" w:name="X706dd4c0d39e78297d8534ae65e44a05b378419"/>
    <w:p>
      <w:pPr>
        <w:pStyle w:val="Heading2"/>
      </w:pPr>
      <w:r>
        <w:t xml:space="preserve">3. Literature Review: Gaps in Existing Banking Research</w:t>
      </w:r>
    </w:p>
    <w:p>
      <w:pPr>
        <w:pStyle w:val="FirstParagraph"/>
      </w:pPr>
      <w:r>
        <w:t xml:space="preserve">While extensive literature exists on banking trends in major U.S. cities (e.g., New York, Chicago), studies specifically analyzing the Banker’s role within Houston’s context remain scarce. Prior research by the Federal Reserve Bank of Dallas acknowledges Houston's economic diversification but does not deeply explore frontline banking practices. Academic work from Rice University and the University of Houston focuses on macroeconomic trends but overlooks micro-level Banker-client interactions. Crucially, no recent studies investigate how cultural competency training or AI-driven analytics specifically benefit Bankers serving Houston’s multicultural business landscape—particularly in underserved communities. This Research Proposal directly fills this void by centering the local context of United States Houston.</w:t>
      </w:r>
    </w:p>
    <w:bookmarkEnd w:id="23"/>
    <w:bookmarkStart w:id="24" w:name="research-objectives"/>
    <w:p>
      <w:pPr>
        <w:pStyle w:val="Heading2"/>
      </w:pPr>
      <w:r>
        <w:t xml:space="preserve">4. Research Objectives</w:t>
      </w:r>
    </w:p>
    <w:p>
      <w:pPr>
        <w:numPr>
          <w:ilvl w:val="0"/>
          <w:numId w:val="1001"/>
        </w:numPr>
        <w:pStyle w:val="Compact"/>
      </w:pPr>
      <w:r>
        <w:t xml:space="preserve">To map the key challenges faced by Bankers when serving Houston-based businesses across energy, healthcare, and small enterprise sectors.</w:t>
      </w:r>
    </w:p>
    <w:p>
      <w:pPr>
        <w:numPr>
          <w:ilvl w:val="0"/>
          <w:numId w:val="1001"/>
        </w:numPr>
        <w:pStyle w:val="Compact"/>
      </w:pPr>
      <w:r>
        <w:t xml:space="preserve">To evaluate how cultural competency and localized market knowledge impact client retention rates in Houston neighborhoods.</w:t>
      </w:r>
    </w:p>
    <w:p>
      <w:pPr>
        <w:numPr>
          <w:ilvl w:val="0"/>
          <w:numId w:val="1001"/>
        </w:numPr>
        <w:pStyle w:val="Compact"/>
      </w:pPr>
      <w:r>
        <w:t xml:space="preserve">To assess the adoption rate and effectiveness of fintech tools among Bankers operating within United States Houston branches.</w:t>
      </w:r>
    </w:p>
    <w:p>
      <w:pPr>
        <w:numPr>
          <w:ilvl w:val="0"/>
          <w:numId w:val="1001"/>
        </w:numPr>
        <w:pStyle w:val="Compact"/>
      </w:pPr>
      <w:r>
        <w:t xml:space="preserve">To develop a framework for modernizing the Banker role to better support Houston’s economic diversification goals.</w:t>
      </w:r>
    </w:p>
    <w:bookmarkEnd w:id="24"/>
    <w:bookmarkStart w:id="25" w:name="methodology-grounded-in-houstons-reality"/>
    <w:p>
      <w:pPr>
        <w:pStyle w:val="Heading2"/>
      </w:pPr>
      <w:r>
        <w:t xml:space="preserve">5. Methodology: Grounded in Houston's Reality</w:t>
      </w:r>
    </w:p>
    <w:p>
      <w:pPr>
        <w:pStyle w:val="FirstParagraph"/>
      </w:pPr>
      <w:r>
        <w:t xml:space="preserve">This study employs a mixed-methods approach designed for precision within the United States Houston context:</w:t>
      </w:r>
    </w:p>
    <w:p>
      <w:pPr>
        <w:numPr>
          <w:ilvl w:val="0"/>
          <w:numId w:val="1002"/>
        </w:numPr>
        <w:pStyle w:val="Compact"/>
      </w:pPr>
      <w:r>
        <w:rPr>
          <w:bCs/>
          <w:b/>
        </w:rPr>
        <w:t xml:space="preserve">Phase 1 (Qualitative):</w:t>
      </w:r>
      <w:r>
        <w:t xml:space="preserve"> </w:t>
      </w:r>
      <w:r>
        <w:t xml:space="preserve">In-depth interviews with 40 Bankers across major institutions (JPMorgan Chase, Wells Fargo, local credit unions) operating in Houston. Questions will focus on client-specific challenges unique to the city’s energy transition phase and cultural demographics.</w:t>
      </w:r>
    </w:p>
    <w:p>
      <w:pPr>
        <w:numPr>
          <w:ilvl w:val="0"/>
          <w:numId w:val="1002"/>
        </w:numPr>
        <w:pStyle w:val="Compact"/>
      </w:pPr>
      <w:r>
        <w:rPr>
          <w:bCs/>
          <w:b/>
        </w:rPr>
        <w:t xml:space="preserve">Phase 2 (Quantitative):</w:t>
      </w:r>
      <w:r>
        <w:t xml:space="preserve"> </w:t>
      </w:r>
      <w:r>
        <w:t xml:space="preserve">A survey of 300+ Houston small business owners (stratified by industry and neighborhood) assessing their satisfaction with Banker services, particularly regarding access to capital during economic shifts.</w:t>
      </w:r>
    </w:p>
    <w:p>
      <w:pPr>
        <w:numPr>
          <w:ilvl w:val="0"/>
          <w:numId w:val="1002"/>
        </w:numPr>
        <w:pStyle w:val="Compact"/>
      </w:pPr>
      <w:r>
        <w:rPr>
          <w:bCs/>
          <w:b/>
        </w:rPr>
        <w:t xml:space="preserve">Data Sources:</w:t>
      </w:r>
      <w:r>
        <w:t xml:space="preserve"> </w:t>
      </w:r>
      <w:r>
        <w:t xml:space="preserve">Analysis of Houston Chamber of Commerce reports, Federal Reserve Economic Data (FRED) for local sector performance, and case studies from Houston’s Energy Capital Partners network. All data will be contextualized within the United States banking regulatory framework.</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delivering a practical "Houston Banker Competency Framework" that integrates:</w:t>
      </w:r>
    </w:p>
    <w:p>
      <w:pPr>
        <w:numPr>
          <w:ilvl w:val="0"/>
          <w:numId w:val="1003"/>
        </w:numPr>
        <w:pStyle w:val="Compact"/>
      </w:pPr>
      <w:r>
        <w:t xml:space="preserve">Culturally attuned financial advising for Houston’s diverse client base.</w:t>
      </w:r>
    </w:p>
    <w:p>
      <w:pPr>
        <w:numPr>
          <w:ilvl w:val="0"/>
          <w:numId w:val="1003"/>
        </w:numPr>
        <w:pStyle w:val="Compact"/>
      </w:pPr>
      <w:r>
        <w:t xml:space="preserve">Energy-sector-specific risk modeling tools for Bankers managing portfolio transitions.</w:t>
      </w:r>
    </w:p>
    <w:p>
      <w:pPr>
        <w:numPr>
          <w:ilvl w:val="0"/>
          <w:numId w:val="1003"/>
        </w:numPr>
        <w:pStyle w:val="Compact"/>
      </w:pPr>
      <w:r>
        <w:t xml:space="preserve">A technology adoption roadmap aligned with Houston’s fintech incubators (e.g., Rice Alliance programs).</w:t>
      </w:r>
    </w:p>
    <w:p>
      <w:pPr>
        <w:pStyle w:val="FirstParagraph"/>
      </w:pPr>
      <w:r>
        <w:t xml:space="preserve">The significance extends beyond academia: Findings will directly inform training curricula at the University of Houston Bauer College of Business and guide Houston-based banks like First National Bank of Texas in refining their service models. By elevating the strategic value of the Banker, this research supports United States Houston’s broader economic resilience and positions it as a model for other major cities navigating similar transitions.</w:t>
      </w:r>
    </w:p>
    <w:bookmarkEnd w:id="26"/>
    <w:bookmarkStart w:id="27" w:name="timeline-and-budget"/>
    <w:p>
      <w:pPr>
        <w:pStyle w:val="Heading2"/>
      </w:pPr>
      <w:r>
        <w:t xml:space="preserve">7. Timeline and Budget</w:t>
      </w:r>
    </w:p>
    <w:p>
      <w:pPr>
        <w:pStyle w:val="FirstParagraph"/>
      </w:pPr>
      <w:r>
        <w:t xml:space="preserve">Research execution spans 14 months: Months 1-3 (literature review/data gathering), Months 4-9 (fieldwork/surveys), Months 10-12 (analysis), Months 13-14 (reporting). Budget allocation prioritizes Houston-specific costs: $85,000 for local field staff, data acquisition from Houston Economic Development Corporation, and community stakeholder engagement. All resources will be managed through the Center for Urban Studies at Rice University to ensure deep local insight.</w:t>
      </w:r>
    </w:p>
    <w:bookmarkEnd w:id="27"/>
    <w:bookmarkStart w:id="28" w:name="conclusion"/>
    <w:p>
      <w:pPr>
        <w:pStyle w:val="Heading2"/>
      </w:pPr>
      <w:r>
        <w:t xml:space="preserve">8. Conclusion</w:t>
      </w:r>
    </w:p>
    <w:p>
      <w:pPr>
        <w:pStyle w:val="FirstParagraph"/>
      </w:pPr>
      <w:r>
        <w:t xml:space="preserve">Houston’s economic future hinges on a dynamic partnership between financial institutions and their Bankers—professionals who embody hyperlocal expertise within the United States context. This Research Proposal is not merely academic; it is an operational blueprint for transforming the Banker from a service provider into a strategic catalyst for Houston’s growth. By centering our investigation squarely on Houston, United States, we move beyond generic banking models to deliver solutions uniquely calibrated for one of America’s most vital metropolitan economies. The outcomes promise to redefine how the Banker serves as an indispensable asset in fostering inclusive prosperity across all corners of Houston.</w:t>
      </w:r>
    </w:p>
    <w:bookmarkEnd w:id="28"/>
    <w:bookmarkStart w:id="29" w:name="word-count-898"/>
    <w:p>
      <w:pPr>
        <w:pStyle w:val="Heading2"/>
      </w:pPr>
      <w: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Banker Role in Houston, United States</dc:title>
  <dc:creator/>
  <dc:language>en</dc:language>
  <cp:keywords/>
  <dcterms:created xsi:type="dcterms:W3CDTF">2025-12-10T08:43:59Z</dcterms:created>
  <dcterms:modified xsi:type="dcterms:W3CDTF">2025-12-10T08:43:59Z</dcterms:modified>
</cp:coreProperties>
</file>

<file path=docProps/custom.xml><?xml version="1.0" encoding="utf-8"?>
<Properties xmlns="http://schemas.openxmlformats.org/officeDocument/2006/custom-properties" xmlns:vt="http://schemas.openxmlformats.org/officeDocument/2006/docPropsVTypes"/>
</file>