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Australia</w:t>
      </w:r>
      <w:r>
        <w:t xml:space="preserve"> </w:t>
      </w:r>
      <w:r>
        <w:t xml:space="preserve">Brisbane</w:t>
      </w:r>
    </w:p>
    <w:bookmarkStart w:id="28" w:name="X6542062b7098c5ad07465b612ba892b6f346f19"/>
    <w:p>
      <w:pPr>
        <w:pStyle w:val="Heading1"/>
      </w:pPr>
      <w:r>
        <w:t xml:space="preserve">Research Proposal: Assessing Ecological Impacts of Urban Expansion on Native Amphibian Populations in Brisbane, Australia</w:t>
      </w:r>
    </w:p>
    <w:bookmarkStart w:id="20" w:name="introduction-and-background"/>
    <w:p>
      <w:pPr>
        <w:pStyle w:val="Heading2"/>
      </w:pPr>
      <w:r>
        <w:t xml:space="preserve">Introduction and Background</w:t>
      </w:r>
    </w:p>
    <w:p>
      <w:pPr>
        <w:pStyle w:val="FirstParagraph"/>
      </w:pPr>
      <w:r>
        <w:t xml:space="preserve">This comprehensive Research Proposal outlines a critical ecological investigation by an early-career Biologist focused on the rapidly changing urban ecosystems of Australia Brisbane. As Queensland's largest city undergoes unprecedented growth, its unique biodiversity faces mounting pressure from habitat fragmentation, invasive species, and climate change. With Brisbane's population projected to exceed 3 million by 2041 (Brisbane City Council, 2023), this Research Proposal addresses an urgent need for localized conservation science. The proposed study directly responds to the Queensland Government's Biodiversity Strategy 2019-2030, which identifies amphibian decline as a critical priority in urban landscapes. This project positions Brisbane as a global case study in urban ecology, demonstrating how evidence-based biology can inform sustainable metropolitan development.</w:t>
      </w:r>
    </w:p>
    <w:bookmarkEnd w:id="20"/>
    <w:bookmarkStart w:id="21" w:name="problem-statement-and-research-gap"/>
    <w:p>
      <w:pPr>
        <w:pStyle w:val="Heading2"/>
      </w:pPr>
      <w:r>
        <w:t xml:space="preserve">Problem Statement and Research Gap</w:t>
      </w:r>
    </w:p>
    <w:p>
      <w:pPr>
        <w:pStyle w:val="FirstParagraph"/>
      </w:pPr>
      <w:r>
        <w:t xml:space="preserve">Despite Brisbane's status as an ecological hotspot containing 15% of Australia's threatened species (QLD Department of Environment, 2022), there is a severe lack of spatially explicit data on how urbanization specifically impacts native amphibians. Current conservation planning relies on outdated statewide models that fail to account for Brisbane's unique microclimates, hydrology, and rapid suburban expansion patterns. Crucially, no comprehensive study has examined the cumulative effects of infrastructure development (particularly stormwater management systems) on species like the endangered Growling Grass Frog (Litoria raniformis) or the vulnerable Southern Bell Frog. This gap represents a critical failure in translating national biodiversity frameworks into actionable Brisbane-specific conservation strategies.</w:t>
      </w:r>
    </w:p>
    <w:bookmarkEnd w:id="21"/>
    <w:bookmarkStart w:id="22" w:name="research-objectives"/>
    <w:p>
      <w:pPr>
        <w:pStyle w:val="Heading2"/>
      </w:pPr>
      <w:r>
        <w:t xml:space="preserve">Research Objectives</w:t>
      </w:r>
    </w:p>
    <w:p>
      <w:pPr>
        <w:numPr>
          <w:ilvl w:val="0"/>
          <w:numId w:val="1001"/>
        </w:numPr>
        <w:pStyle w:val="Compact"/>
      </w:pPr>
      <w:r>
        <w:t xml:space="preserve">To map and quantify amphibian population densities across 15 urban-to-rural gradient sites in Brisbane, spanning high-density suburbs to protected wetlands.</w:t>
      </w:r>
    </w:p>
    <w:p>
      <w:pPr>
        <w:numPr>
          <w:ilvl w:val="0"/>
          <w:numId w:val="1001"/>
        </w:numPr>
        <w:pStyle w:val="Compact"/>
      </w:pPr>
      <w:r>
        <w:t xml:space="preserve">To assess correlations between habitat fragmentation metrics (road density, impervious surface cover) and amphibian breeding success using acoustic monitoring technology.</w:t>
      </w:r>
    </w:p>
    <w:p>
      <w:pPr>
        <w:numPr>
          <w:ilvl w:val="0"/>
          <w:numId w:val="1001"/>
        </w:numPr>
        <w:pStyle w:val="Compact"/>
      </w:pPr>
      <w:r>
        <w:t xml:space="preserve">To evaluate the efficacy of existing green infrastructure (e.g., constructed wetlands) in supporting native amphibian life cycles within Brisbane's urban matrix.</w:t>
      </w:r>
    </w:p>
    <w:p>
      <w:pPr>
        <w:numPr>
          <w:ilvl w:val="0"/>
          <w:numId w:val="1001"/>
        </w:numPr>
        <w:pStyle w:val="Compact"/>
      </w:pPr>
      <w:r>
        <w:t xml:space="preserve">To develop a predictive GIS model identifying high-priority conservation corridors for Brisbane's threatened amphibians by 2035.</w:t>
      </w:r>
    </w:p>
    <w:bookmarkEnd w:id="22"/>
    <w:bookmarkStart w:id="23" w:name="methodology"/>
    <w:p>
      <w:pPr>
        <w:pStyle w:val="Heading2"/>
      </w:pPr>
      <w:r>
        <w:t xml:space="preserve">Methodology</w:t>
      </w:r>
    </w:p>
    <w:p>
      <w:pPr>
        <w:pStyle w:val="FirstParagraph"/>
      </w:pPr>
      <w:r>
        <w:t xml:space="preserve">This interdisciplinary Research Proposal employs a mixed-methods approach designed specifically for Australia Brisbane's environmental context. Phase 1 (6 months) involves systematic field surveys using automated recording units at 45 monitoring stations across Brisbane's catchments, guided by the Australian Government's National Environmental Science Programme protocols. The Biologist will collaborate with the University of Queensland's Centre for Biodiversity and Conservation to deploy AI-powered acoustic sensors that distinguish species-specific calls from urban noise pollution.</w:t>
      </w:r>
    </w:p>
    <w:p>
      <w:pPr>
        <w:pStyle w:val="BodyText"/>
      </w:pPr>
      <w:r>
        <w:t xml:space="preserve">Phase 2 (8 months) integrates landscape ecology analysis using high-resolution LiDAR data from Brisbane City Council and Queensland Government spatial databases. The research will employ Bayesian hierarchical modeling to correlate habitat variables with amphibian occupancy rates, addressing Brisbane's unique challenges of seasonal flooding and urban heat islands. Crucially, the study will incorporate Traditional Owner ecological knowledge through partnership with the Yuggera people, ensuring culturally informed methodology aligned with Australia Brisbane's reconciliation goals.</w:t>
      </w:r>
    </w:p>
    <w:p>
      <w:pPr>
        <w:pStyle w:val="BodyText"/>
      </w:pPr>
      <w:r>
        <w:t xml:space="preserve">Phase 3 (4 months) focuses on stakeholder co-design workshops with Brisbane City Council planners and developers to translate findings into actionable conservation infrastructure guidelines. This community engagement component directly responds to Brisbane's Sustainable Development Plan 2023, positioning the Biologist as a bridge between scientific research and municipal policy implementation.</w:t>
      </w:r>
    </w:p>
    <w:bookmarkEnd w:id="23"/>
    <w:bookmarkStart w:id="24" w:name="significance-for-australia-brisbane"/>
    <w:p>
      <w:pPr>
        <w:pStyle w:val="Heading2"/>
      </w:pPr>
      <w:r>
        <w:t xml:space="preserve">Significance for Australia Brisbane</w:t>
      </w:r>
    </w:p>
    <w:p>
      <w:pPr>
        <w:pStyle w:val="FirstParagraph"/>
      </w:pPr>
      <w:r>
        <w:t xml:space="preserve">This Research Proposal delivers transformative value for Australia Brisbane in three key dimensions:</w:t>
      </w:r>
    </w:p>
    <w:p>
      <w:pPr>
        <w:numPr>
          <w:ilvl w:val="0"/>
          <w:numId w:val="1002"/>
        </w:numPr>
        <w:pStyle w:val="Compact"/>
      </w:pPr>
      <w:r>
        <w:rPr>
          <w:bCs/>
          <w:b/>
        </w:rPr>
        <w:t xml:space="preserve">Scientific Advancement</w:t>
      </w:r>
      <w:r>
        <w:t xml:space="preserve">: Creates the first city-scale amphibian population database for Queensland, addressing a critical gap in Australian urban ecology literature. Findings will be published in high-impact journals like</w:t>
      </w:r>
      <w:r>
        <w:t xml:space="preserve"> </w:t>
      </w:r>
      <w:r>
        <w:rPr>
          <w:iCs/>
          <w:i/>
        </w:rPr>
        <w:t xml:space="preserve">Biological Conservation</w:t>
      </w:r>
      <w:r>
        <w:t xml:space="preserve"> </w:t>
      </w:r>
      <w:r>
        <w:t xml:space="preserve">with open-access datasets benefiting all Australian researchers.</w:t>
      </w:r>
    </w:p>
    <w:p>
      <w:pPr>
        <w:numPr>
          <w:ilvl w:val="0"/>
          <w:numId w:val="1002"/>
        </w:numPr>
        <w:pStyle w:val="Compact"/>
      </w:pPr>
      <w:r>
        <w:rPr>
          <w:bCs/>
          <w:b/>
        </w:rPr>
        <w:t xml:space="preserve">Policy Impact</w:t>
      </w:r>
      <w:r>
        <w:t xml:space="preserve">: Provides Brisbane City Council with evidence-based tools to revise its Urban Wildlife Strategy, directly supporting Queensland's 2030 biodiversity targets. The proposed corridor model will be integrated into the Brisbane Metro Planning Framework as a best-practice benchmark for Australian cities.</w:t>
      </w:r>
    </w:p>
    <w:p>
      <w:pPr>
        <w:numPr>
          <w:ilvl w:val="0"/>
          <w:numId w:val="1002"/>
        </w:numPr>
        <w:pStyle w:val="Compact"/>
      </w:pPr>
      <w:r>
        <w:rPr>
          <w:bCs/>
          <w:b/>
        </w:rPr>
        <w:t xml:space="preserve">Community Resilience</w:t>
      </w:r>
      <w:r>
        <w:t xml:space="preserve">: Enhances Brisbane's environmental literacy through citizen science programs engaging 500+ local volunteers in amphibian monitoring, strengthening community ownership of biodiversity conservation in Australia's most populous city.</w:t>
      </w:r>
    </w:p>
    <w:bookmarkEnd w:id="24"/>
    <w:bookmarkStart w:id="25" w:name="timeline-and-resource-allocation"/>
    <w:p>
      <w:pPr>
        <w:pStyle w:val="Heading2"/>
      </w:pPr>
      <w:r>
        <w:t xml:space="preserve">Timeline and Resource Allocation</w:t>
      </w:r>
    </w:p>
    <w:p>
      <w:pPr>
        <w:pStyle w:val="FirstParagraph"/>
      </w:pPr>
      <w:r>
        <w:t xml:space="preserve">The 18-month project will be executed across Brisbane's distinct ecological zones with strategic resource allocation:</w:t>
      </w:r>
    </w:p>
    <w:p>
      <w:pPr>
        <w:numPr>
          <w:ilvl w:val="0"/>
          <w:numId w:val="1003"/>
        </w:numPr>
        <w:pStyle w:val="Compact"/>
      </w:pPr>
      <w:r>
        <w:rPr>
          <w:bCs/>
          <w:b/>
        </w:rPr>
        <w:t xml:space="preserve">Months 1-3</w:t>
      </w:r>
      <w:r>
        <w:t xml:space="preserve">: Site selection, community partnership development, and ethical approvals through the University of Queensland Human Ethics Committee (for Indigenous knowledge protocols).</w:t>
      </w:r>
    </w:p>
    <w:p>
      <w:pPr>
        <w:numPr>
          <w:ilvl w:val="0"/>
          <w:numId w:val="1003"/>
        </w:numPr>
        <w:pStyle w:val="Compact"/>
      </w:pPr>
      <w:r>
        <w:rPr>
          <w:bCs/>
          <w:b/>
        </w:rPr>
        <w:t xml:space="preserve">Months 4-10</w:t>
      </w:r>
      <w:r>
        <w:t xml:space="preserve">: Intensive field data collection during Brisbane's amphibian breeding season (October-March), utilizing portable equipment to minimize ecological disturbance.</w:t>
      </w:r>
    </w:p>
    <w:p>
      <w:pPr>
        <w:numPr>
          <w:ilvl w:val="0"/>
          <w:numId w:val="1003"/>
        </w:numPr>
        <w:pStyle w:val="Compact"/>
      </w:pPr>
      <w:r>
        <w:rPr>
          <w:bCs/>
          <w:b/>
        </w:rPr>
        <w:t xml:space="preserve">Months 11-15</w:t>
      </w:r>
      <w:r>
        <w:t xml:space="preserve">: Data analysis, model development, and co-design workshops with Brisbane stakeholders.</w:t>
      </w:r>
    </w:p>
    <w:p>
      <w:pPr>
        <w:numPr>
          <w:ilvl w:val="0"/>
          <w:numId w:val="1003"/>
        </w:numPr>
        <w:pStyle w:val="Compact"/>
      </w:pPr>
      <w:r>
        <w:rPr>
          <w:bCs/>
          <w:b/>
        </w:rPr>
        <w:t xml:space="preserve">Months 16-18</w:t>
      </w:r>
      <w:r>
        <w:t xml:space="preserve">: Final report synthesis, policy briefings for Queensland Government departments (Environment, Planning and Sport), and community engagement events across Brisbane.</w:t>
      </w:r>
    </w:p>
    <w:bookmarkEnd w:id="25"/>
    <w:bookmarkStart w:id="26" w:name="expected-outcomes"/>
    <w:p>
      <w:pPr>
        <w:pStyle w:val="Heading2"/>
      </w:pPr>
      <w:r>
        <w:t xml:space="preserve">Expected Outcomes</w:t>
      </w:r>
    </w:p>
    <w:p>
      <w:pPr>
        <w:pStyle w:val="FirstParagraph"/>
      </w:pPr>
      <w:r>
        <w:t xml:space="preserve">This Research Proposal anticipates five key deliverables with direct application in Australia Brisbane:</w:t>
      </w:r>
    </w:p>
    <w:p>
      <w:pPr>
        <w:numPr>
          <w:ilvl w:val="0"/>
          <w:numId w:val="1004"/>
        </w:numPr>
        <w:pStyle w:val="Compact"/>
      </w:pPr>
      <w:r>
        <w:t xml:space="preserve">A publicly accessible online amphibian distribution map updated quarterly for Brisbane's planning authorities.</w:t>
      </w:r>
    </w:p>
    <w:p>
      <w:pPr>
        <w:numPr>
          <w:ilvl w:val="0"/>
          <w:numId w:val="1004"/>
        </w:numPr>
        <w:pStyle w:val="Compact"/>
      </w:pPr>
      <w:r>
        <w:t xml:space="preserve">Conservation guidelines for developers incorporating "amphibian-friendly" stormwater design principles (e.g., wildlife corridors in drainage systems).</w:t>
      </w:r>
    </w:p>
    <w:p>
      <w:pPr>
        <w:numPr>
          <w:ilvl w:val="0"/>
          <w:numId w:val="1004"/>
        </w:numPr>
        <w:pStyle w:val="Compact"/>
      </w:pPr>
      <w:r>
        <w:t xml:space="preserve">Policy recommendations to the Queensland Government for amending the Nature Conservation Act 1992 based on Brisbane-specific evidence.</w:t>
      </w:r>
    </w:p>
    <w:p>
      <w:pPr>
        <w:numPr>
          <w:ilvl w:val="0"/>
          <w:numId w:val="1004"/>
        </w:numPr>
        <w:pStyle w:val="Compact"/>
      </w:pPr>
      <w:r>
        <w:t xml:space="preserve">A training manual for Brisbane-based environmental consultants on amphibian monitoring techniques.</w:t>
      </w:r>
    </w:p>
    <w:p>
      <w:pPr>
        <w:numPr>
          <w:ilvl w:val="0"/>
          <w:numId w:val="1004"/>
        </w:numPr>
        <w:pStyle w:val="Compact"/>
      </w:pPr>
      <w:r>
        <w:t xml:space="preserve">Capacity building of two junior Biologist researchers through hands-on field training in Brisbane's urban ecosystems.</w:t>
      </w:r>
    </w:p>
    <w:bookmarkEnd w:id="26"/>
    <w:bookmarkStart w:id="27" w:name="conclusion"/>
    <w:p>
      <w:pPr>
        <w:pStyle w:val="Heading2"/>
      </w:pPr>
      <w:r>
        <w:t xml:space="preserve">Conclusion</w:t>
      </w:r>
    </w:p>
    <w:p>
      <w:pPr>
        <w:pStyle w:val="FirstParagraph"/>
      </w:pPr>
      <w:r>
        <w:t xml:space="preserve">This Research Proposal represents a timely and necessary intervention by a dedicated Biologist to safeguard Brisbane's ecological heritage as the city expands. By grounding the study in Brisbane-specific environmental challenges—addressing unique aspects like the city's subtropical climate, floodplain ecology, and rapid urbanization pace—we create scalable solutions for Australia's growing cities. The findings will not only inform conservation practices within Brisbane but establish a replicable framework for other Australian metropolitan areas facing similar biodiversity pressures.</w:t>
      </w:r>
    </w:p>
    <w:p>
      <w:pPr>
        <w:pStyle w:val="BodyText"/>
      </w:pPr>
      <w:r>
        <w:t xml:space="preserve">Ultimately, this project embodies the critical role of contemporary biology in shaping sustainable urban futures. As Brisbane evolves from an "ecologically aware" city to a global leader in urban conservation, this Research Proposal provides the scientific foundation for evidence-based decision-making. The Biologist leading this study will become a key advisor to Queensland's environmental governance while contributing invaluable knowledge toward Australia Brisbane's vision of thriving communities living in harmony with nature by 2050. This initiative exemplifies how targeted biological research can transform urban landscapes into biodiversity havens, securing the ecological legacy of Queensland for future generations.</w:t>
      </w:r>
    </w:p>
    <w:p>
      <w:pPr>
        <w:pStyle w:val="BodyText"/>
      </w:pPr>
      <w:r>
        <w:rPr>
          <w:iCs/>
          <w:i/>
        </w:rPr>
        <w:t xml:space="preserve">This Research Proposal adheres to Australian Research Council (ARC) standards and aligns with Brisbane City Council's Environmental Strategy 2021-2031. Funding will be sought through the National Environmental Science Programme (NESP) Urban Biodiversity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Australia Brisbane</dc:title>
  <dc:creator/>
  <dc:language>en</dc:language>
  <cp:keywords/>
  <dcterms:created xsi:type="dcterms:W3CDTF">2026-07-21T11:02:32Z</dcterms:created>
  <dcterms:modified xsi:type="dcterms:W3CDTF">2026-07-21T11:02:32Z</dcterms:modified>
</cp:coreProperties>
</file>

<file path=docProps/custom.xml><?xml version="1.0" encoding="utf-8"?>
<Properties xmlns="http://schemas.openxmlformats.org/officeDocument/2006/custom-properties" xmlns:vt="http://schemas.openxmlformats.org/officeDocument/2006/docPropsVTypes"/>
</file>