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Monitoring</w:t>
      </w:r>
      <w:r>
        <w:t xml:space="preserve"> </w:t>
      </w:r>
      <w:r>
        <w:t xml:space="preserve">in</w:t>
      </w:r>
      <w:r>
        <w:t xml:space="preserve"> </w:t>
      </w:r>
      <w:r>
        <w:t xml:space="preserve">Melbourne</w:t>
      </w:r>
      <w:r>
        <w:t xml:space="preserve"> </w:t>
      </w:r>
      <w:r>
        <w:t xml:space="preserve">-</w:t>
      </w:r>
      <w:r>
        <w:t xml:space="preserve"> </w:t>
      </w:r>
      <w:r>
        <w:t xml:space="preserve">A</w:t>
      </w:r>
      <w:r>
        <w:t xml:space="preserve"> </w:t>
      </w:r>
      <w:r>
        <w:t xml:space="preserve">Biologist's</w:t>
      </w:r>
      <w:r>
        <w:t xml:space="preserve"> </w:t>
      </w:r>
      <w:r>
        <w:t xml:space="preserve">Approach</w:t>
      </w:r>
    </w:p>
    <w:bookmarkStart w:id="28" w:name="X59374bc5427712327b97916bd2891751a354e6b"/>
    <w:p>
      <w:pPr>
        <w:pStyle w:val="Heading1"/>
      </w:pPr>
      <w:r>
        <w:t xml:space="preserve">Research Proposal: Urban Biodiversity Monitoring and Conservation Strategies for Melbourne, Australia</w:t>
      </w:r>
    </w:p>
    <w:bookmarkStart w:id="20" w:name="abstract"/>
    <w:p>
      <w:pPr>
        <w:pStyle w:val="Heading2"/>
      </w:pPr>
      <w:r>
        <w:t xml:space="preserve">Abstract</w:t>
      </w:r>
    </w:p>
    <w:p>
      <w:pPr>
        <w:pStyle w:val="FirstParagraph"/>
      </w:pPr>
      <w:r>
        <w:t xml:space="preserve">This Research Proposal outlines a critical investigation into urban biodiversity dynamics within the city of Melbourne, Australia. Conducted by an ecologically trained Biologist specializing in urban ecology, this study addresses the urgent need to understand species adaptation and habitat fragmentation in one of Australia's most rapidly expanding metropolitan areas. The project will deploy standardized monitoring protocols across key green corridors in Melbourne to assess native species resilience against invasive pressures and climate change impacts. Findings will directly inform municipal conservation planning under Victoria's Urban Forest Strategy, contributing significantly to Australia's national biodiversity targets while establishing Melbourne as a global model for urban ecological stewardship.</w:t>
      </w:r>
    </w:p>
    <w:bookmarkEnd w:id="20"/>
    <w:bookmarkStart w:id="21" w:name="introduction-the-urgency-in-melbourne"/>
    <w:p>
      <w:pPr>
        <w:pStyle w:val="Heading2"/>
      </w:pPr>
      <w:r>
        <w:t xml:space="preserve">1. Introduction: The Urgency in Melbourne</w:t>
      </w:r>
    </w:p>
    <w:p>
      <w:pPr>
        <w:pStyle w:val="FirstParagraph"/>
      </w:pPr>
      <w:r>
        <w:t xml:space="preserve">Melbourne, Australia's second-largest city and a UNESCO City of Literature, faces unprecedented environmental challenges due to its accelerated urban expansion. As a Biologist working within the Australian context, I observe that Melbourne's unique biodiversity—characterized by endemic species like the Superb Fairy-wren (Malurus cyaneus) and threatened populations such as the Grey-headed Flying Fox (Pteropus poliocephalus)—is increasingly vulnerable. The city's urban footprint has expanded by 15% since 2010, fragmenting critical habitats along the Yarra River corridor and within remnant bushland reserves like Dandenong Ranges National Park. This Research Proposal directly responds to Victoria's biodiversity crisis, with Melbourne housing 46% of Australia's threatened species under threat in urban settings. The necessity for localized ecological data cannot be overstated; current conservation frameworks lack granularity for Melbourne-specific micro-habitats.</w:t>
      </w:r>
    </w:p>
    <w:bookmarkEnd w:id="21"/>
    <w:bookmarkStart w:id="22" w:name="research-objectives"/>
    <w:p>
      <w:pPr>
        <w:pStyle w:val="Heading2"/>
      </w:pPr>
      <w:r>
        <w:t xml:space="preserve">2. Research Objectives</w:t>
      </w:r>
    </w:p>
    <w:p>
      <w:pPr>
        <w:numPr>
          <w:ilvl w:val="0"/>
          <w:numId w:val="1001"/>
        </w:numPr>
        <w:pStyle w:val="Compact"/>
      </w:pPr>
      <w:r>
        <w:t xml:space="preserve">To quantify population trends and habitat preferences of 15 priority native species (including birds, insects, and flora) across Melbourne's urban-rural gradient.</w:t>
      </w:r>
    </w:p>
    <w:p>
      <w:pPr>
        <w:numPr>
          <w:ilvl w:val="0"/>
          <w:numId w:val="1001"/>
        </w:numPr>
        <w:pStyle w:val="Compact"/>
      </w:pPr>
      <w:r>
        <w:t xml:space="preserve">To map invasive species distribution (notably cane toads, gamba grass, and European wasps) relative to native biodiversity hotspots using GIS technology.</w:t>
      </w:r>
    </w:p>
    <w:p>
      <w:pPr>
        <w:numPr>
          <w:ilvl w:val="0"/>
          <w:numId w:val="1001"/>
        </w:numPr>
        <w:pStyle w:val="Compact"/>
      </w:pPr>
      <w:r>
        <w:t xml:space="preserve">To assess climate change vulnerability through microclimate monitoring in 20 selected green spaces from inner-city parks (e.g., Queen Victoria Market Precinct) to peri-urban reserves (e.g., Werribee Open Range Zoo area).</w:t>
      </w:r>
    </w:p>
    <w:p>
      <w:pPr>
        <w:numPr>
          <w:ilvl w:val="0"/>
          <w:numId w:val="1001"/>
        </w:numPr>
        <w:pStyle w:val="Compact"/>
      </w:pPr>
      <w:r>
        <w:t xml:space="preserve">To develop a predictive model for habitat connectivity using citizen science data integrated with satellite imagery, specifically tailored to Melbourne's unique topography and vegetation zones.</w:t>
      </w:r>
    </w:p>
    <w:bookmarkEnd w:id="22"/>
    <w:bookmarkStart w:id="23" w:name="methodology-a-melbourne-centric-approach"/>
    <w:p>
      <w:pPr>
        <w:pStyle w:val="Heading2"/>
      </w:pPr>
      <w:r>
        <w:t xml:space="preserve">3. Methodology: A Melbourne-Centric Approach</w:t>
      </w:r>
    </w:p>
    <w:p>
      <w:pPr>
        <w:pStyle w:val="FirstParagraph"/>
      </w:pPr>
      <w:r>
        <w:t xml:space="preserve">This research will be executed by a qualified Biologist with 8 years of field experience across Australian ecosystems, ensuring methodological rigor aligned with the Australian Government's National Environmental Science Program (NESP) guidelines. The study design employs a mixed-methods approach:</w:t>
      </w:r>
    </w:p>
    <w:p>
      <w:pPr>
        <w:numPr>
          <w:ilvl w:val="0"/>
          <w:numId w:val="1002"/>
        </w:numPr>
        <w:pStyle w:val="Compact"/>
      </w:pPr>
      <w:r>
        <w:rPr>
          <w:bCs/>
          <w:b/>
        </w:rPr>
        <w:t xml:space="preserve">Field Surveys (Melbourne-Specific):</w:t>
      </w:r>
      <w:r>
        <w:t xml:space="preserve"> </w:t>
      </w:r>
      <w:r>
        <w:t xml:space="preserve">Quarterly transect surveys at 30 designated sites across Melbourne's 8 metropolitan regions, including the Royal Botanic Gardens Victoria and urban wetlands like Merri Creek. Focus on indicator species sensitive to urban stressors.</w:t>
      </w:r>
    </w:p>
    <w:p>
      <w:pPr>
        <w:numPr>
          <w:ilvl w:val="0"/>
          <w:numId w:val="1002"/>
        </w:numPr>
        <w:pStyle w:val="Compact"/>
      </w:pPr>
      <w:r>
        <w:rPr>
          <w:bCs/>
          <w:b/>
        </w:rPr>
        <w:t xml:space="preserve">Niche Modeling:</w:t>
      </w:r>
      <w:r>
        <w:t xml:space="preserve"> </w:t>
      </w:r>
      <w:r>
        <w:t xml:space="preserve">Collaborating with Melbourne University's Spatial Ecology Lab to integrate historical data from Museums Victoria with real-time environmental sensor networks monitoring temperature, humidity, and light pollution in Melbourne’s urban canyons.</w:t>
      </w:r>
    </w:p>
    <w:p>
      <w:pPr>
        <w:numPr>
          <w:ilvl w:val="0"/>
          <w:numId w:val="1002"/>
        </w:numPr>
        <w:pStyle w:val="Compact"/>
      </w:pPr>
      <w:r>
        <w:rPr>
          <w:bCs/>
          <w:b/>
        </w:rPr>
        <w:t xml:space="preserve">Community Engagement:</w:t>
      </w:r>
      <w:r>
        <w:t xml:space="preserve"> </w:t>
      </w:r>
      <w:r>
        <w:t xml:space="preserve">Partnering with local Indigenous groups (e.g., Wurundjeri Woi-wurrung Cultural Heritage Aboriginal Corporation) and community science programs like Melbourne's "Birds of the City" to incorporate traditional ecological knowledge and citizen-collected data, enhancing cultural relevance for Australia's First Nations communities.</w:t>
      </w:r>
    </w:p>
    <w:bookmarkEnd w:id="23"/>
    <w:bookmarkStart w:id="24" w:name="X9f63c6109c76ed962fe6a19c363a8a903a20dc6"/>
    <w:p>
      <w:pPr>
        <w:pStyle w:val="Heading2"/>
      </w:pPr>
      <w:r>
        <w:t xml:space="preserve">4. Significance: Why This Matters for Australia and Melbourne</w:t>
      </w:r>
    </w:p>
    <w:p>
      <w:pPr>
        <w:pStyle w:val="FirstParagraph"/>
      </w:pPr>
      <w:r>
        <w:t xml:space="preserve">As a Biologist dedicated to Australian conservation, this proposal addresses critical gaps in urban ecology research with direct applicability to Melbourne’s sustainability goals. The data generated will directly support:</w:t>
      </w:r>
    </w:p>
    <w:p>
      <w:pPr>
        <w:numPr>
          <w:ilvl w:val="0"/>
          <w:numId w:val="1003"/>
        </w:numPr>
        <w:pStyle w:val="Compact"/>
      </w:pPr>
      <w:r>
        <w:t xml:space="preserve">The City of Melbourne's 2030 Urban Forest Strategy, providing empirical evidence for optimal tree species planting in heat-vulnerable suburbs like Sunshine and Keilor.</w:t>
      </w:r>
    </w:p>
    <w:p>
      <w:pPr>
        <w:numPr>
          <w:ilvl w:val="0"/>
          <w:numId w:val="1003"/>
        </w:numPr>
        <w:pStyle w:val="Compact"/>
      </w:pPr>
      <w:r>
        <w:t xml:space="preserve">Victoria's Biodiversity 2037 Plan by identifying priority zones for ecological restoration, such as the Maribyrnong River catchment where habitat loss exceeds 65% since 1980.</w:t>
      </w:r>
    </w:p>
    <w:p>
      <w:pPr>
        <w:numPr>
          <w:ilvl w:val="0"/>
          <w:numId w:val="1003"/>
        </w:numPr>
        <w:pStyle w:val="Compact"/>
      </w:pPr>
      <w:r>
        <w:t xml:space="preserve">National frameworks like Australia's Threatened Species Strategy, offering site-specific conservation metrics for species like the Helmeted Honeyeater (Lichenostomus melanops), endemic to Melbourne's eastern suburbs.</w:t>
      </w:r>
    </w:p>
    <w:p>
      <w:pPr>
        <w:pStyle w:val="FirstParagraph"/>
      </w:pPr>
      <w:r>
        <w:t xml:space="preserve">Importantly, this research transcends local impact. By establishing a replicable monitoring framework for Australian cities grappling with urbanization—such as Brisbane and Adelaide—it will position Melbourne as a leader in global urban biodiversity science. The project also aligns with Australia's commitment to the UN Convention on Biological Diversity (CBD), directly contributing to National Biodiversity Targets under the 2030 Agenda.</w:t>
      </w:r>
    </w:p>
    <w:bookmarkEnd w:id="24"/>
    <w:bookmarkStart w:id="25" w:name="expected-outcomes-and-dissemination"/>
    <w:p>
      <w:pPr>
        <w:pStyle w:val="Heading2"/>
      </w:pPr>
      <w:r>
        <w:t xml:space="preserve">5. Expected Outcomes and Dissemination</w:t>
      </w:r>
    </w:p>
    <w:p>
      <w:pPr>
        <w:pStyle w:val="FirstParagraph"/>
      </w:pPr>
      <w:r>
        <w:t xml:space="preserve">The primary deliverables will include:</w:t>
      </w:r>
    </w:p>
    <w:p>
      <w:pPr>
        <w:numPr>
          <w:ilvl w:val="0"/>
          <w:numId w:val="1004"/>
        </w:numPr>
        <w:pStyle w:val="Compact"/>
      </w:pPr>
      <w:r>
        <w:t xml:space="preserve">A publicly accessible Melbourne Urban Biodiversity Atlas (MUBA) database hosted by the Victorian Government's Department of Environment, Land, Water and Planning.</w:t>
      </w:r>
    </w:p>
    <w:p>
      <w:pPr>
        <w:numPr>
          <w:ilvl w:val="0"/>
          <w:numId w:val="1004"/>
        </w:numPr>
        <w:pStyle w:val="Compact"/>
      </w:pPr>
      <w:r>
        <w:t xml:space="preserve">Policy briefs for Melbourne City Council and Parks Victoria on habitat corridor prioritization.</w:t>
      </w:r>
    </w:p>
    <w:p>
      <w:pPr>
        <w:numPr>
          <w:ilvl w:val="0"/>
          <w:numId w:val="1004"/>
        </w:numPr>
        <w:pStyle w:val="Compact"/>
      </w:pPr>
      <w:r>
        <w:t xml:space="preserve">Peer-reviewed publications in high-impact journals (e.g., *Urban Ecosystems*, *Biological Conservation*) emphasizing Australian ecological contexts.</w:t>
      </w:r>
    </w:p>
    <w:p>
      <w:pPr>
        <w:pStyle w:val="FirstParagraph"/>
      </w:pPr>
      <w:r>
        <w:t xml:space="preserve">As part of this Research Proposal, the Biologist will conduct workshops for Victorian primary schools within Melbourne's urban parks, fostering community stewardship—a critical component of Australia's long-term conservation success.</w:t>
      </w:r>
    </w:p>
    <w:bookmarkEnd w:id="25"/>
    <w:bookmarkStart w:id="26" w:name="X54ad18015b99d9337435611cf38c5b436a9231d"/>
    <w:p>
      <w:pPr>
        <w:pStyle w:val="Heading2"/>
      </w:pPr>
      <w:r>
        <w:t xml:space="preserve">6. Conclusion: A Call to Action for Melbourne</w:t>
      </w:r>
    </w:p>
    <w:p>
      <w:pPr>
        <w:pStyle w:val="FirstParagraph"/>
      </w:pPr>
      <w:r>
        <w:t xml:space="preserve">Melbourne stands at an ecological crossroads. This Research Proposal presents a scientifically robust pathway for preserving the city's irreplaceable natural heritage while embracing its identity as Australia's most livable metropolis. By centering Melbourne in a globally relevant study, this work will not merely document biodiversity loss but actively shape conservation policy that balances urban growth with ecological integrity. As a Biologist deeply invested in Australia's environmental future, I am committed to delivering actionable science that protects the unique flora and fauna of Melbourne for generations to come—ensuring our city remains a vibrant testament to Australia's natural wonder.</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Monitoring in Melbourne - A Biologist's Approach</dc:title>
  <dc:creator/>
  <cp:keywords/>
  <dcterms:created xsi:type="dcterms:W3CDTF">2026-07-20T18:34:58Z</dcterms:created>
  <dcterms:modified xsi:type="dcterms:W3CDTF">2026-07-20T18:34:58Z</dcterms:modified>
</cp:coreProperties>
</file>

<file path=docProps/custom.xml><?xml version="1.0" encoding="utf-8"?>
<Properties xmlns="http://schemas.openxmlformats.org/officeDocument/2006/custom-properties" xmlns:vt="http://schemas.openxmlformats.org/officeDocument/2006/docPropsVTypes"/>
</file>