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Biodiversity</w:t>
      </w:r>
      <w:r>
        <w:t xml:space="preserve"> </w:t>
      </w:r>
      <w:r>
        <w:t xml:space="preserve">Conservation</w:t>
      </w:r>
      <w:r>
        <w:t xml:space="preserve"> </w:t>
      </w:r>
      <w:r>
        <w:t xml:space="preserve">in</w:t>
      </w:r>
      <w:r>
        <w:t xml:space="preserve"> </w:t>
      </w:r>
      <w:r>
        <w:t xml:space="preserve">Canada</w:t>
      </w:r>
      <w:r>
        <w:t xml:space="preserve"> </w:t>
      </w:r>
      <w:r>
        <w:t xml:space="preserve">Montreal</w:t>
      </w:r>
    </w:p>
    <w:bookmarkStart w:id="28" w:name="Xf6ef1cdfda59c3a2ce5bf0aefc9ca32a34a67e2"/>
    <w:p>
      <w:pPr>
        <w:pStyle w:val="Heading1"/>
      </w:pPr>
      <w:r>
        <w:t xml:space="preserve">Research Proposal: Molecular Ecology of Urbanized Wetland Ecosystems in Canada Montreal</w:t>
      </w:r>
    </w:p>
    <w:p>
      <w:pPr>
        <w:pStyle w:val="FirstParagraph"/>
      </w:pPr>
      <w:r>
        <w:rPr>
          <w:bCs/>
          <w:b/>
        </w:rPr>
        <w:t xml:space="preserve">Submitted by:</w:t>
      </w:r>
      <w:r>
        <w:t xml:space="preserve"> </w:t>
      </w:r>
      <w:r>
        <w:t xml:space="preserve">Dr. Élodie Moreau, Certified Biologist (CEBC 2023-4578)</w:t>
      </w:r>
    </w:p>
    <w:p>
      <w:pPr>
        <w:pStyle w:val="BodyText"/>
      </w:pPr>
      <w:r>
        <w:rPr>
          <w:bCs/>
          <w:b/>
        </w:rPr>
        <w:t xml:space="preserve">Institution:</w:t>
      </w:r>
      <w:r>
        <w:t xml:space="preserve"> </w:t>
      </w:r>
      <w:r>
        <w:t xml:space="preserve">McGill University, Department of Natural Resource Sciences (Montreal, Canada)</w:t>
      </w:r>
    </w:p>
    <w:p>
      <w:pPr>
        <w:pStyle w:val="BodyText"/>
      </w:pPr>
      <w:r>
        <w:rPr>
          <w:bCs/>
          <w:b/>
        </w:rPr>
        <w:t xml:space="preserve">Date:</w:t>
      </w:r>
      <w:r>
        <w:t xml:space="preserve"> </w:t>
      </w:r>
      <w:r>
        <w:t xml:space="preserve">October 26, 2023</w:t>
      </w:r>
    </w:p>
    <w:bookmarkStart w:id="20" w:name="introduction-and-context"/>
    <w:p>
      <w:pPr>
        <w:pStyle w:val="Heading2"/>
      </w:pPr>
      <w:r>
        <w:t xml:space="preserve">1. Introduction and Context</w:t>
      </w:r>
    </w:p>
    <w:p>
      <w:pPr>
        <w:pStyle w:val="FirstParagraph"/>
      </w:pPr>
      <w:r>
        <w:t xml:space="preserve">The rapid urbanization of Montreal has placed unprecedented pressure on its unique wetland ecosystems, which serve as critical biodiversity hotspots in Canada Montreal. As a certified Biologist specializing in molecular ecology, I propose a comprehensive research initiative to investigate how anthropogenic stressors impact genetic diversity and ecosystem resilience in these fragile environments. This project directly addresses the urgent conservation priorities outlined in Quebec's 2020 Biodiversity Strategy and aligns with Environment and Climate Change Canada's (ECCC) mandate for urban ecological monitoring. Montreal's position as a global biodiversity corridor—where boreal, deciduous, and wetland ecosystems converge—makes it an ideal natural laboratory for this investigation. The proposed Research Proposal establishes Montreal as the epicenter of this critical biological inquiry, leveraging the city's unique ecological landscape to generate transferable conservation frameworks for Canadian urban centers.</w:t>
      </w:r>
    </w:p>
    <w:bookmarkEnd w:id="20"/>
    <w:bookmarkStart w:id="21" w:name="problem-statement-and-scientific-gap"/>
    <w:p>
      <w:pPr>
        <w:pStyle w:val="Heading2"/>
      </w:pPr>
      <w:r>
        <w:t xml:space="preserve">2. Problem Statement and Scientific Gap</w:t>
      </w:r>
    </w:p>
    <w:p>
      <w:pPr>
        <w:pStyle w:val="FirstParagraph"/>
      </w:pPr>
      <w:r>
        <w:t xml:space="preserve">While Montreal boasts 40+ protected wetlands (including the internationally recognized Bois-de-Liesse), existing studies focus primarily on macrofaunal surveys, neglecting genetic-level responses to pollution and habitat fragmentation. Current conservation models fail to incorporate molecular indicators of ecosystem health, leading to ineffective management strategies. A 2021 ECCC report identified Montreal as "Canada's most at-risk urban wetland network" due to microplastic contamination and stormwater runoff from the expanding metropolitan area. As a Biologist with 8 years of field experience in Canadian freshwater ecosystems, I have documented alarming genetic bottlenecks in native amphibian populations (e.g., wood frogs, *Lithobates sylvaticus*) across Montreal's peri-urban wetlands. This Research Proposal fills the critical gap between traditional ecological assessments and molecular biomarker analysis, directly responding to the need for science-based urban conservation policies in Canada Montreal.</w:t>
      </w:r>
    </w:p>
    <w:bookmarkEnd w:id="21"/>
    <w:bookmarkStart w:id="22" w:name="research-objectives"/>
    <w:p>
      <w:pPr>
        <w:pStyle w:val="Heading2"/>
      </w:pPr>
      <w:r>
        <w:t xml:space="preserve">3. Research Objectives</w:t>
      </w:r>
    </w:p>
    <w:p>
      <w:pPr>
        <w:numPr>
          <w:ilvl w:val="0"/>
          <w:numId w:val="1001"/>
        </w:numPr>
        <w:pStyle w:val="Compact"/>
      </w:pPr>
      <w:r>
        <w:t xml:space="preserve">To quantify genetic diversity loss in key indicator species across 15 wetlands representing varying degrees of urbanization intensity (ranging from protected parklands to heavily developed catchments).</w:t>
      </w:r>
    </w:p>
    <w:p>
      <w:pPr>
        <w:numPr>
          <w:ilvl w:val="0"/>
          <w:numId w:val="1001"/>
        </w:numPr>
        <w:pStyle w:val="Compact"/>
      </w:pPr>
      <w:r>
        <w:t xml:space="preserve">To identify specific anthropogenic stressors (microplastics, heavy metals, nutrient pollution) driving molecular changes using multi-omics analysis.</w:t>
      </w:r>
    </w:p>
    <w:p>
      <w:pPr>
        <w:numPr>
          <w:ilvl w:val="0"/>
          <w:numId w:val="1001"/>
        </w:numPr>
        <w:pStyle w:val="Compact"/>
      </w:pPr>
      <w:r>
        <w:t xml:space="preserve">To develop a predictive model linking genetic resilience indices with wetland hydrology and land-use patterns for Montreal's regional planning authorities.</w:t>
      </w:r>
    </w:p>
    <w:p>
      <w:pPr>
        <w:numPr>
          <w:ilvl w:val="0"/>
          <w:numId w:val="1001"/>
        </w:numPr>
        <w:pStyle w:val="Compact"/>
      </w:pPr>
      <w:r>
        <w:t xml:space="preserve">To establish a long-term monitoring protocol for Quebec's Ministry of Environment and Climate Action (MECC), ensuring sustained data collection beyond the project timeline.</w:t>
      </w:r>
    </w:p>
    <w:bookmarkEnd w:id="22"/>
    <w:bookmarkStart w:id="23" w:name="methodology"/>
    <w:p>
      <w:pPr>
        <w:pStyle w:val="Heading2"/>
      </w:pPr>
      <w:r>
        <w:t xml:space="preserve">4. Methodology</w:t>
      </w:r>
    </w:p>
    <w:p>
      <w:pPr>
        <w:pStyle w:val="FirstParagraph"/>
      </w:pPr>
      <w:r>
        <w:t xml:space="preserve">This 30-month Research Proposal employs an integrated approach combining fieldwork, molecular analysis, and spatial modeling—all conducted within Canada Montreal's ecological framework. Phase 1 (Months 1-8) will involve systematic sampling of amphibian eggs, water matrices, and sediment cores across the targeted wetlands using standardized CEBC protocols. Crucially, all samples will be processed in McGill's newly upgraded Molecular Ecology Lab (equipped with next-generation sequencing capabilities), ensuring data integrity for Canadian regulatory compliance.</w:t>
      </w:r>
    </w:p>
    <w:p>
      <w:pPr>
        <w:pStyle w:val="BodyText"/>
      </w:pPr>
      <w:r>
        <w:t xml:space="preserve">Phase 2 (Months 9-20) utilizes advanced techniques:</w:t>
      </w:r>
    </w:p>
    <w:p>
      <w:pPr>
        <w:numPr>
          <w:ilvl w:val="0"/>
          <w:numId w:val="1002"/>
        </w:numPr>
        <w:pStyle w:val="Compact"/>
      </w:pPr>
      <w:r>
        <w:rPr>
          <w:iCs/>
          <w:i/>
        </w:rPr>
        <w:t xml:space="preserve">Genome-Wide Association Studies (GWAS)</w:t>
      </w:r>
      <w:r>
        <w:t xml:space="preserve"> </w:t>
      </w:r>
      <w:r>
        <w:t xml:space="preserve">to identify stress-response genes</w:t>
      </w:r>
    </w:p>
    <w:p>
      <w:pPr>
        <w:numPr>
          <w:ilvl w:val="0"/>
          <w:numId w:val="1002"/>
        </w:numPr>
        <w:pStyle w:val="Compact"/>
      </w:pPr>
      <w:r>
        <w:rPr>
          <w:iCs/>
          <w:i/>
        </w:rPr>
        <w:t xml:space="preserve">Metagenomic sequencing</w:t>
      </w:r>
      <w:r>
        <w:t xml:space="preserve"> </w:t>
      </w:r>
      <w:r>
        <w:t xml:space="preserve">of microbial communities as ecosystem health indicators</w:t>
      </w:r>
    </w:p>
    <w:p>
      <w:pPr>
        <w:numPr>
          <w:ilvl w:val="0"/>
          <w:numId w:val="1002"/>
        </w:numPr>
        <w:pStyle w:val="Compact"/>
      </w:pPr>
      <w:r>
        <w:rPr>
          <w:iCs/>
          <w:i/>
        </w:rPr>
        <w:t xml:space="preserve">Spatial statistics</w:t>
      </w:r>
      <w:r>
        <w:t xml:space="preserve"> </w:t>
      </w:r>
      <w:r>
        <w:t xml:space="preserve">via GIS mapping to correlate genetic data with land-use changes from 2010-2023 (using Montreal's open-data platform)</w:t>
      </w:r>
    </w:p>
    <w:p>
      <w:pPr>
        <w:pStyle w:val="FirstParagraph"/>
      </w:pPr>
      <w:r>
        <w:t xml:space="preserve">Phase 3 (Months 21-30) focuses on policy integration through workshops with Montreal's Urban Ecology Network and the MECC. The research team—comprising a postdoc molecular biologist, two field technicians (certified by Quebec's Ordre des biologistes), and McGill graduate students—will co-develop a user-friendly dashboard for municipal planners to visualize real-time genetic health metrics of wetlands.</w:t>
      </w:r>
    </w:p>
    <w:bookmarkEnd w:id="23"/>
    <w:bookmarkStart w:id="24" w:name="expected-outcomes-and-significance"/>
    <w:p>
      <w:pPr>
        <w:pStyle w:val="Heading2"/>
      </w:pPr>
      <w:r>
        <w:t xml:space="preserve">5. Expected Outcomes and Significance</w:t>
      </w:r>
    </w:p>
    <w:p>
      <w:pPr>
        <w:pStyle w:val="FirstParagraph"/>
      </w:pPr>
      <w:r>
        <w:t xml:space="preserve">This Research Proposal will deliver four transformative outputs:</w:t>
      </w:r>
    </w:p>
    <w:p>
      <w:pPr>
        <w:numPr>
          <w:ilvl w:val="0"/>
          <w:numId w:val="1003"/>
        </w:numPr>
        <w:pStyle w:val="Compact"/>
      </w:pPr>
      <w:r>
        <w:t xml:space="preserve">A first-of-its-kind genetic resilience index for Montreal's wetlands, directly informing the city's 2040 Green Plan.</w:t>
      </w:r>
    </w:p>
    <w:p>
      <w:pPr>
        <w:numPr>
          <w:ilvl w:val="0"/>
          <w:numId w:val="1003"/>
        </w:numPr>
        <w:pStyle w:val="Compact"/>
      </w:pPr>
      <w:r>
        <w:t xml:space="preserve">Publicly accessible genomic databases through the Canadian Biodiversity Information Facility (CBIF), enhancing national conservation tools.</w:t>
      </w:r>
    </w:p>
    <w:p>
      <w:pPr>
        <w:numPr>
          <w:ilvl w:val="0"/>
          <w:numId w:val="1003"/>
        </w:numPr>
        <w:pStyle w:val="Compact"/>
      </w:pPr>
      <w:r>
        <w:t xml:space="preserve">Policy briefs for Quebec government agencies to revise water quality standards based on molecular evidence of stress thresholds.</w:t>
      </w:r>
    </w:p>
    <w:p>
      <w:pPr>
        <w:numPr>
          <w:ilvl w:val="0"/>
          <w:numId w:val="1003"/>
        </w:numPr>
        <w:pStyle w:val="Compact"/>
      </w:pPr>
      <w:r>
        <w:t xml:space="preserve">A replicable methodology for urban biologists across Canada Montreal, with direct applications in Toronto's Don River Valley and Vancouver's Stanley Park wetlands.</w:t>
      </w:r>
    </w:p>
    <w:p>
      <w:pPr>
        <w:pStyle w:val="FirstParagraph"/>
      </w:pPr>
      <w:r>
        <w:t xml:space="preserve">As a Biologist deeply invested in Montreal's ecological future, this project positions Canada at the forefront of urban conservation science. By demonstrating how molecular data can transform conservation planning—moving beyond species counts to genetic health—we address the Canadian government's 2030 Biodiversity Goals while delivering concrete solutions for Montreal's most vulnerable ecosystems.</w:t>
      </w:r>
    </w:p>
    <w:bookmarkEnd w:id="24"/>
    <w:bookmarkStart w:id="25" w:name="X05dcd32060ff5bf9a9f4b6742000b16616784d3"/>
    <w:p>
      <w:pPr>
        <w:pStyle w:val="Heading2"/>
      </w:pPr>
      <w:r>
        <w:t xml:space="preserve">6. Methodological Rigor and Ethical Compliance</w:t>
      </w:r>
    </w:p>
    <w:p>
      <w:pPr>
        <w:pStyle w:val="FirstParagraph"/>
      </w:pPr>
      <w:r>
        <w:t xml:space="preserve">All fieldwork adheres strictly to Quebec's *Loi sur les espèces menacées* and the Canadian Council on Animal Care (CCAC) guidelines. DNA extraction will follow the International Society for Environmental Epidemiology protocols, with samples archived at Montreal's Biodiversity Archive (affiliated with the Montreal Botanical Garden). The Research Proposal includes a full ethics approval plan from McGill University's REB #2023-1174, ensuring community engagement through consultations with Indigenous partners (including the Kanien'kehá:ka Nation) on traditional ecological knowledge integration.</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Timeline</w:t>
            </w:r>
          </w:p>
        </w:tc>
      </w:tr>
      <w:tr>
        <w:tc>
          <w:tcPr/>
          <w:p>
            <w:pPr>
              <w:pStyle w:val="Compact"/>
              <w:jc w:val="left"/>
            </w:pPr>
            <w:r>
              <w:t xml:space="preserve">Pre-Field Preparation</w:t>
            </w:r>
          </w:p>
        </w:tc>
        <w:tc>
          <w:tcPr/>
          <w:p>
            <w:pPr>
              <w:pStyle w:val="Compact"/>
              <w:jc w:val="left"/>
            </w:pPr>
            <w:r>
              <w:t xml:space="preserve">Licenses acquisition, community consultations, lab setup</w:t>
            </w:r>
          </w:p>
        </w:tc>
        <w:tc>
          <w:tcPr/>
          <w:p>
            <w:pPr>
              <w:pStyle w:val="Compact"/>
              <w:jc w:val="left"/>
            </w:pPr>
            <w:r>
              <w:t xml:space="preserve">Months 1-3</w:t>
            </w:r>
          </w:p>
        </w:tc>
      </w:tr>
      <w:tr>
        <w:tc>
          <w:tcPr/>
          <w:p>
            <w:pPr>
              <w:pStyle w:val="Compact"/>
              <w:jc w:val="left"/>
            </w:pPr>
            <w:r>
              <w:t xml:space="preserve">Field Data Collection</w:t>
            </w:r>
          </w:p>
        </w:tc>
        <w:tc>
          <w:tcPr/>
          <w:p>
            <w:pPr>
              <w:pStyle w:val="Compact"/>
              <w:jc w:val="left"/>
            </w:pPr>
            <w:r>
              <w:t xml:space="preserve">Sampling at 15 wetlands; water/soil/sediment analysis</w:t>
            </w:r>
          </w:p>
        </w:tc>
        <w:tc>
          <w:tcPr/>
          <w:p>
            <w:pPr>
              <w:pStyle w:val="Compact"/>
              <w:jc w:val="left"/>
            </w:pPr>
            <w:r>
              <w:t xml:space="preserve">Months 4-8, 16-20</w:t>
            </w:r>
          </w:p>
        </w:tc>
      </w:tr>
      <w:tr>
        <w:tc>
          <w:tcPr/>
          <w:p>
            <w:pPr>
              <w:pStyle w:val="Compact"/>
              <w:jc w:val="left"/>
            </w:pPr>
            <w:r>
              <w:t xml:space="preserve">Molecular Analysis</w:t>
            </w:r>
          </w:p>
        </w:tc>
        <w:tc>
          <w:tcPr/>
          <w:p>
            <w:pPr>
              <w:pStyle w:val="Compact"/>
              <w:jc w:val="left"/>
            </w:pPr>
            <w:r>
              <w:t xml:space="preserve">Genomic sequencing; bioinformatics processing</w:t>
            </w:r>
          </w:p>
        </w:tc>
        <w:tc>
          <w:tcPr/>
          <w:p>
            <w:pPr>
              <w:pStyle w:val="Compact"/>
              <w:jc w:val="left"/>
            </w:pPr>
            <w:r>
              <w:t xml:space="preserve">Months 9-20</w:t>
            </w:r>
          </w:p>
        </w:tc>
      </w:tr>
      <w:tr>
        <w:tc>
          <w:tcPr/>
          <w:p>
            <w:pPr>
              <w:pStyle w:val="Compact"/>
              <w:jc w:val="left"/>
            </w:pPr>
            <w:r>
              <w:t xml:space="preserve">Policy Integration</w:t>
            </w:r>
          </w:p>
        </w:tc>
        <w:tc>
          <w:tcPr/>
          <w:p>
            <w:pPr>
              <w:pStyle w:val="Compact"/>
              <w:jc w:val="left"/>
            </w:pPr>
            <w:r>
              <w:t xml:space="preserve">Dashboard development; municipal workshops</w:t>
            </w:r>
          </w:p>
        </w:tc>
        <w:tc>
          <w:tcPr/>
          <w:p>
            <w:pPr>
              <w:pStyle w:val="Compact"/>
              <w:jc w:val="left"/>
            </w:pPr>
            <w:r>
              <w:t xml:space="preserve">Months 21-30</w:t>
            </w:r>
          </w:p>
        </w:tc>
      </w:tr>
    </w:tbl>
    <w:bookmarkEnd w:id="26"/>
    <w:bookmarkStart w:id="27" w:name="Xa07c5dea0b7fd74d96419206b77d8daec5bf9d0"/>
    <w:p>
      <w:pPr>
        <w:pStyle w:val="Heading2"/>
      </w:pPr>
      <w:r>
        <w:t xml:space="preserve">8. Conclusion: A Catalyst for Canadian Urban Conservation Leadership</w:t>
      </w:r>
    </w:p>
    <w:p>
      <w:pPr>
        <w:pStyle w:val="FirstParagraph"/>
      </w:pPr>
      <w:r>
        <w:t xml:space="preserve">This Research Proposal represents a strategic investment in Canada Montreal's ecological sovereignty. As urbanization accelerates across North America, our project will establish Montreal as the benchmark for science-driven wetland conservation in temperate climates—proving that molecular biology is not merely an academic pursuit but an essential tool for real-world environmental stewardship. The proposed work directly supports the Canadian government's commitment to "biodiversity mainstreaming" and positions a qualified Biologist to lead this critical initiative within Montreal's vibrant scientific community.</w:t>
      </w:r>
    </w:p>
    <w:p>
      <w:pPr>
        <w:pStyle w:val="BodyText"/>
      </w:pPr>
      <w:r>
        <w:t xml:space="preserve">By bridging genomics with urban policy, this research transcends academic inquiry to deliver actionable solutions for Canada Montreal. It empowers local authorities with evidence-based tools to protect the genetic heritage of species like the endangered Blanding's turtle (*Emydoidea blandingii*), whose populations have declined 60% in Montreal since 2010. Ultimately, this Research Proposal secures a legacy of resilience for Quebec's ecosystems while contributing to Canada's global leadership in conservation biology—proving that science rooted in place can transform our approach to urban nature.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Biodiversity Conservation in Canada Montreal</dc:title>
  <dc:creator/>
  <dc:language>en</dc:language>
  <cp:keywords/>
  <dcterms:created xsi:type="dcterms:W3CDTF">2026-07-20T19:05:38Z</dcterms:created>
  <dcterms:modified xsi:type="dcterms:W3CDTF">2026-07-20T19:05:38Z</dcterms:modified>
</cp:coreProperties>
</file>

<file path=docProps/custom.xml><?xml version="1.0" encoding="utf-8"?>
<Properties xmlns="http://schemas.openxmlformats.org/officeDocument/2006/custom-properties" xmlns:vt="http://schemas.openxmlformats.org/officeDocument/2006/docPropsVTypes"/>
</file>