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Canada</w:t>
      </w:r>
      <w:r>
        <w:t xml:space="preserve"> </w:t>
      </w:r>
      <w:r>
        <w:t xml:space="preserve">Vancouver</w:t>
      </w:r>
    </w:p>
    <w:bookmarkStart w:id="27" w:name="Xa732ebc24e0846958766a013ffa351d3bbf6479"/>
    <w:p>
      <w:pPr>
        <w:pStyle w:val="Heading1"/>
      </w:pPr>
      <w:r>
        <w:t xml:space="preserve">Research Proposal: Advancing Ecological Resilience through Urban-Biologist Collaboration in Canada Vancouver</w:t>
      </w:r>
    </w:p>
    <w:bookmarkStart w:id="20" w:name="introduction"/>
    <w:p>
      <w:pPr>
        <w:pStyle w:val="Heading2"/>
      </w:pPr>
      <w:r>
        <w:t xml:space="preserve">Introduction</w:t>
      </w:r>
    </w:p>
    <w:p>
      <w:pPr>
        <w:pStyle w:val="FirstParagraph"/>
      </w:pPr>
      <w:r>
        <w:t xml:space="preserve">The rapidly urbanizing landscape of Canada Vancouver presents a critical nexus for ecological research where human development and natural ecosystems increasingly intersect. As a dedicated biologist with expertise in urban ecology, I propose this comprehensive Research Proposal to investigate the adaptive capacity of native species within Vancouver's fragmented green corridors. Canada Vancouver, as a global leader in sustainable urban planning, offers an unparalleled living laboratory to address biodiversity loss—a crisis demanding urgent intervention by qualified biologists. This study directly responds to the City of Vancouver's 2040 Urban Forest Strategy and Biodiversity Plan, positioning it as a vital contribution to ecological stewardship in Canada's most environmentally conscious metropolis.</w:t>
      </w:r>
    </w:p>
    <w:bookmarkEnd w:id="20"/>
    <w:bookmarkStart w:id="21" w:name="literature-review-the-vancouver-context"/>
    <w:p>
      <w:pPr>
        <w:pStyle w:val="Heading2"/>
      </w:pPr>
      <w:r>
        <w:t xml:space="preserve">Literature Review: The Vancouver Context</w:t>
      </w:r>
    </w:p>
    <w:p>
      <w:pPr>
        <w:pStyle w:val="FirstParagraph"/>
      </w:pPr>
      <w:r>
        <w:t xml:space="preserve">Existing literature (e.g., Chan et al., 2019; City of Vancouver, 2021) documents significant habitat fragmentation along the Fraser River estuary and North Shore Mountains. However, critical gaps persist in understanding how urban biologists can leverage climate-resilient species networks to restore ecological connectivity. While studies by Environment and Climate Change Canada (ECCC) have cataloged species at risk in British Columbia, none have integrated real-time citizen science data with genomic analysis of urban-adapted populations—a methodological void this proposal addresses. Crucially, Vancouver's unique position as a coastal city facing sea-level rise and heat island effects creates an exceptional setting for a biologist to pioneer predictive conservation models applicable across Canada.</w:t>
      </w:r>
    </w:p>
    <w:bookmarkEnd w:id="21"/>
    <w:bookmarkStart w:id="22" w:name="research-objectives"/>
    <w:p>
      <w:pPr>
        <w:pStyle w:val="Heading2"/>
      </w:pPr>
      <w:r>
        <w:t xml:space="preserve">Research Objectives</w:t>
      </w:r>
    </w:p>
    <w:p>
      <w:pPr>
        <w:numPr>
          <w:ilvl w:val="0"/>
          <w:numId w:val="1001"/>
        </w:numPr>
        <w:pStyle w:val="Compact"/>
      </w:pPr>
      <w:r>
        <w:t xml:space="preserve">To map micro-habitat connectivity using drone-based LiDAR and GPS tracking of keystone species (e.g., Pacific salmon, spotted owls) across 15 urban green spaces in Canada Vancouver.</w:t>
      </w:r>
    </w:p>
    <w:p>
      <w:pPr>
        <w:numPr>
          <w:ilvl w:val="0"/>
          <w:numId w:val="1001"/>
        </w:numPr>
        <w:pStyle w:val="Compact"/>
      </w:pPr>
      <w:r>
        <w:t xml:space="preserve">To develop a predictive climate-adaptation index for native flora/fauna through genomic analysis of heat-tolerant variants in local populations.</w:t>
      </w:r>
    </w:p>
    <w:p>
      <w:pPr>
        <w:numPr>
          <w:ilvl w:val="0"/>
          <w:numId w:val="1001"/>
        </w:numPr>
        <w:pStyle w:val="Compact"/>
      </w:pPr>
      <w:r>
        <w:t xml:space="preserve">To co-create policy recommendations with the City of Vancouver's Urban Forestry Department and First Nations partners, ensuring Indigenous knowledge integration into conservation planning.</w:t>
      </w:r>
    </w:p>
    <w:bookmarkEnd w:id="22"/>
    <w:bookmarkStart w:id="23" w:name="Xa57a5135012241cada1a391f52135c5b5855d94"/>
    <w:p>
      <w:pPr>
        <w:pStyle w:val="Heading2"/>
      </w:pPr>
      <w:r>
        <w:t xml:space="preserve">Methodology: A Biologist's Field-Driven Approach</w:t>
      </w:r>
    </w:p>
    <w:p>
      <w:pPr>
        <w:pStyle w:val="FirstParagraph"/>
      </w:pPr>
      <w:r>
        <w:t xml:space="preserve">This interdisciplinary research employs a three-phase methodology uniquely suited to Canada Vancouver's ecological complexity. Phase 1 (Months 1-6) involves deploying bioacoustic monitors and camera traps in Stanley Park, Capilano Salmon Hatchery, and VanDusen Botanical Garden—sites selected for their representative urban-wildland gradients. As a biologist conducting on-ground fieldwork, I will coordinate with University of British Columbia's Department of Zoology to collect tissue samples from target species under strict ethical protocols approved by the Canadian Council on Animal Care.</w:t>
      </w:r>
    </w:p>
    <w:p>
      <w:pPr>
        <w:pStyle w:val="BodyText"/>
      </w:pPr>
      <w:r>
        <w:t xml:space="preserve">Phase 2 (Months 7-12) utilizes genomics at the Vancouver Bioinformatics Centre to identify climate-resilient gene markers. This phase directly engages Vancouver's biotechnology ecosystem, partnering with Genome BC for sequencing access. Crucially, we will compare urban versus rural populations to isolate adaptation signatures—data critical for a biologist designing future conservation corridors.</w:t>
      </w:r>
    </w:p>
    <w:p>
      <w:pPr>
        <w:pStyle w:val="BodyText"/>
      </w:pPr>
      <w:r>
        <w:t xml:space="preserve">Phase 3 (Months 13-18) translates findings into action through the "Vancouver Biodiversity Action Network," co-developing GIS-based decision tools with city planners. This phase emphasizes real-world application: mapping where urban development could enhance, rather than fragment, ecological networks—a priority for Canada Vancouver's Sustainable City Strategy.</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outcomes for both scientific advancement and Canadian urban policy. We anticipate generating the first comprehensive climate-resilience index for Vancouver's native species, directly supporting the province's Species at Risk Act implementation. For Canada Vancouver specifically, the project will deliver:</w:t>
      </w:r>
    </w:p>
    <w:p>
      <w:pPr>
        <w:numPr>
          <w:ilvl w:val="0"/>
          <w:numId w:val="1002"/>
        </w:numPr>
        <w:pStyle w:val="Compact"/>
      </w:pPr>
      <w:r>
        <w:t xml:space="preserve">A publicly accessible "Urban Habitat Connectivity Dashboard" for city planners</w:t>
      </w:r>
    </w:p>
    <w:p>
      <w:pPr>
        <w:numPr>
          <w:ilvl w:val="0"/>
          <w:numId w:val="1002"/>
        </w:numPr>
        <w:pStyle w:val="Compact"/>
      </w:pPr>
      <w:r>
        <w:t xml:space="preserve">Policy briefs on integrating ecological corridors into new infrastructure projects (e.g., SkyTrain expansions)</w:t>
      </w:r>
    </w:p>
    <w:p>
      <w:pPr>
        <w:numPr>
          <w:ilvl w:val="0"/>
          <w:numId w:val="1002"/>
        </w:numPr>
        <w:pStyle w:val="Compact"/>
      </w:pPr>
      <w:r>
        <w:t xml:space="preserve">Training frameworks for 50+ community scientists through the Vancouver Parks Board</w:t>
      </w:r>
    </w:p>
    <w:p>
      <w:pPr>
        <w:pStyle w:val="FirstParagraph"/>
      </w:pPr>
      <w:r>
        <w:t xml:space="preserve">The significance extends beyond Vancouver. As Canada's most biologically diverse city, Vancouver's solutions will serve as a blueprint for Toronto, Montreal, and global cities facing similar urban-wildlife conflicts. This project positions Canada Vancouver as a leader in "biologist-led" conservation—proving that ecological integrity and urban growth are not mutually exclusive but can co-evolve under scientific stewardship.</w:t>
      </w:r>
    </w:p>
    <w:bookmarkEnd w:id="24"/>
    <w:bookmarkStart w:id="25" w:name="timeline-and-resource-integration"/>
    <w:p>
      <w:pPr>
        <w:pStyle w:val="Heading2"/>
      </w:pPr>
      <w:r>
        <w:t xml:space="preserve">Timeline and Resource Integration</w:t>
      </w:r>
    </w:p>
    <w:p>
      <w:pPr>
        <w:pStyle w:val="FirstParagraph"/>
      </w:pPr>
      <w:r>
        <w:t xml:space="preserve">A 18-month timeline aligns with Vancouver's seasonal ecological cycles. Year 1 focuses on data collection during critical migration periods (spring/fall), while Year 2 prioritizes analysis and community co-creation. Resources are strategically sourced: UBC provides lab space; the City of Vancouver grants field access; and $240,000 from NSERC (Natural Sciences and Engineering Research Council) covers equipment and technician salaries. This budget leverages Vancouver's strong public-private research ecosystem, ensuring fiscal responsibility while maximizing impact.</w:t>
      </w:r>
    </w:p>
    <w:bookmarkEnd w:id="25"/>
    <w:bookmarkStart w:id="26" w:name="X0194fa22c1c389b5a3767c3161961b0a6994c8b"/>
    <w:p>
      <w:pPr>
        <w:pStyle w:val="Heading2"/>
      </w:pPr>
      <w:r>
        <w:t xml:space="preserve">Conclusion: A Call for Ecological Leadership</w:t>
      </w:r>
    </w:p>
    <w:p>
      <w:pPr>
        <w:pStyle w:val="FirstParagraph"/>
      </w:pPr>
      <w:r>
        <w:t xml:space="preserve">In an era of accelerating climate disruption, this Research Proposal offers a scientifically rigorous pathway to safeguard Canada Vancouver's irreplaceable biodiversity. It transcends traditional biology by embedding the biologist within Vancouver's civic fabric—collaborating with Indigenous knowledge keepers, city planners, and residents to build ecological resilience from the ground up. As Canada continues its global leadership in conservation (evidenced by its 30x30 biodiversity target), this project delivers actionable science that turns Vancouver into a living model for how cities can thrive alongside nature.</w:t>
      </w:r>
    </w:p>
    <w:p>
      <w:pPr>
        <w:pStyle w:val="BodyText"/>
      </w:pPr>
      <w:r>
        <w:t xml:space="preserve">Ultimately, this initiative exemplifies why Canada Vancouver must remain at the forefront of ecological innovation. By investing in this Research Proposal, funding bodies will empower a biologist to transform urban spaces into havens for life—proving that Canada's most vibrant city can also be its most ecologically resilient. The time for such integrated biology is now: not tomorrow, but today, as Vancouver's forests and waterways await our stewardship.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Canada Vancouver</dc:title>
  <dc:creator/>
  <dc:language>en</dc:language>
  <cp:keywords/>
  <dcterms:created xsi:type="dcterms:W3CDTF">2026-07-20T02:46:51Z</dcterms:created>
  <dcterms:modified xsi:type="dcterms:W3CDTF">2026-07-20T02:46:51Z</dcterms:modified>
</cp:coreProperties>
</file>

<file path=docProps/custom.xml><?xml version="1.0" encoding="utf-8"?>
<Properties xmlns="http://schemas.openxmlformats.org/officeDocument/2006/custom-properties" xmlns:vt="http://schemas.openxmlformats.org/officeDocument/2006/docPropsVTypes"/>
</file>