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Biodiversity</w:t>
      </w:r>
      <w:r>
        <w:t xml:space="preserve"> </w:t>
      </w:r>
      <w:r>
        <w:t xml:space="preserve">Conservation</w:t>
      </w:r>
      <w:r>
        <w:t xml:space="preserve"> </w:t>
      </w:r>
      <w:r>
        <w:t xml:space="preserve">through</w:t>
      </w:r>
      <w:r>
        <w:t xml:space="preserve"> </w:t>
      </w:r>
      <w:r>
        <w:t xml:space="preserve">Ecological</w:t>
      </w:r>
      <w:r>
        <w:t xml:space="preserve"> </w:t>
      </w:r>
      <w:r>
        <w:t xml:space="preserve">Research</w:t>
      </w:r>
      <w:r>
        <w:t xml:space="preserve"> </w:t>
      </w:r>
      <w:r>
        <w:t xml:space="preserve">in</w:t>
      </w:r>
      <w:r>
        <w:t xml:space="preserve"> </w:t>
      </w:r>
      <w:r>
        <w:t xml:space="preserve">China</w:t>
      </w:r>
      <w:r>
        <w:t xml:space="preserve"> </w:t>
      </w:r>
      <w:r>
        <w:t xml:space="preserve">Beijing</w:t>
      </w:r>
    </w:p>
    <w:bookmarkStart w:id="31" w:name="X41f397220cc84a169047586aba733ce0f7cadc9"/>
    <w:p>
      <w:pPr>
        <w:pStyle w:val="Heading1"/>
      </w:pPr>
      <w:r>
        <w:t xml:space="preserve">Research Proposal: Integrating Modern Biotechnological Approaches for Urban Biodiversity Conservation in China Beijing</w:t>
      </w:r>
    </w:p>
    <w:bookmarkStart w:id="20" w:name="introduction"/>
    <w:p>
      <w:pPr>
        <w:pStyle w:val="Heading2"/>
      </w:pPr>
      <w:r>
        <w:t xml:space="preserve">1. Introduction</w:t>
      </w:r>
    </w:p>
    <w:p>
      <w:pPr>
        <w:pStyle w:val="FirstParagraph"/>
      </w:pPr>
      <w:r>
        <w:t xml:space="preserve">The rapid urbanization of China's capital, Beijing, presents unprecedented challenges to ecological balance and biodiversity conservation. As one of the world's most populous metropolitan areas with over 20 million residents, Beijing faces critical pressures from habitat fragmentation, air pollution, and climate change impacts on native species. This Research Proposal outlines a comprehensive study led by an expert Biologist to address these ecological challenges through scientifically rigorous fieldwork and innovative biotechnological solutions. The project directly aligns with China's national goals of achieving "ecological civilization" under the 14th Five-Year Plan, positioning Beijing as a global model for sustainable urban biodiversity management.</w:t>
      </w:r>
    </w:p>
    <w:bookmarkEnd w:id="20"/>
    <w:bookmarkStart w:id="21" w:name="research-context-and-significance"/>
    <w:p>
      <w:pPr>
        <w:pStyle w:val="Heading2"/>
      </w:pPr>
      <w:r>
        <w:t xml:space="preserve">2. Research Context and Significance</w:t>
      </w:r>
    </w:p>
    <w:p>
      <w:pPr>
        <w:pStyle w:val="FirstParagraph"/>
      </w:pPr>
      <w:r>
        <w:t xml:space="preserve">Beijing's unique ecological position—as both a political hub and a region with significant natural reserves (including the Yanshan Mountains and Miyun Reservoir)—makes it an ideal laboratory for studying human-wildlife coexistence in megacities. Current conservation efforts remain fragmented, with limited data on how urban infrastructure impacts endemic species like the Beijing ground jay or endangered mammals such as the Pallas's cat. This Research Proposal addresses a critical gap by establishing the first integrated biodiversity monitoring system specifically designed for Beijing's urban-rural gradient. The findings will directly inform China's National Biodiversity Strategy and Action Plan (2021-2030), providing actionable data for city planners and environmental policymakers in China Beijing.</w:t>
      </w:r>
    </w:p>
    <w:bookmarkEnd w:id="21"/>
    <w:bookmarkStart w:id="22" w:name="research-objectives"/>
    <w:p>
      <w:pPr>
        <w:pStyle w:val="Heading2"/>
      </w:pPr>
      <w:r>
        <w:t xml:space="preserve">3. Research Objectives</w:t>
      </w:r>
    </w:p>
    <w:p>
      <w:pPr>
        <w:numPr>
          <w:ilvl w:val="0"/>
          <w:numId w:val="1001"/>
        </w:numPr>
        <w:pStyle w:val="Compact"/>
      </w:pPr>
      <w:r>
        <w:t xml:space="preserve">To map biodiversity hotspots across 5 key ecological zones within Beijing's urban perimeter using AI-enhanced species identification tools</w:t>
      </w:r>
    </w:p>
    <w:p>
      <w:pPr>
        <w:numPr>
          <w:ilvl w:val="0"/>
          <w:numId w:val="1001"/>
        </w:numPr>
        <w:pStyle w:val="Compact"/>
      </w:pPr>
      <w:r>
        <w:t xml:space="preserve">To assess the physiological stress responses of native bird and mammal populations to PM2.5 pollution through non-invasive biomarker analysis</w:t>
      </w:r>
    </w:p>
    <w:p>
      <w:pPr>
        <w:numPr>
          <w:ilvl w:val="0"/>
          <w:numId w:val="1001"/>
        </w:numPr>
        <w:pStyle w:val="Compact"/>
      </w:pPr>
      <w:r>
        <w:t xml:space="preserve">Develop a predictive conservation model for urban green corridors using GIS and climate resilience metrics tailored to Beijing's specific topography</w:t>
      </w:r>
    </w:p>
    <w:p>
      <w:pPr>
        <w:numPr>
          <w:ilvl w:val="0"/>
          <w:numId w:val="1001"/>
        </w:numPr>
        <w:pStyle w:val="Compact"/>
      </w:pPr>
      <w:r>
        <w:t xml:space="preserve">Create a community engagement framework that empowers Beijing residents in citizen science biodiversity monitoring</w:t>
      </w:r>
    </w:p>
    <w:bookmarkEnd w:id="22"/>
    <w:bookmarkStart w:id="26" w:name="methodology"/>
    <w:p>
      <w:pPr>
        <w:pStyle w:val="Heading2"/>
      </w:pPr>
      <w:r>
        <w:t xml:space="preserve">4. Methodology</w:t>
      </w:r>
    </w:p>
    <w:p>
      <w:pPr>
        <w:pStyle w:val="FirstParagraph"/>
      </w:pPr>
      <w:r>
        <w:t xml:space="preserve">This interdisciplinary project will be conducted by a team of Chinese and international scientists led by a Senior Biologist with 15 years of experience in urban ecology, including fieldwork across the Yellow River Basin. The methodology combines cutting-edge technology with traditional ecological knowledge:</w:t>
      </w:r>
    </w:p>
    <w:bookmarkStart w:id="23" w:name="field-component"/>
    <w:p>
      <w:pPr>
        <w:pStyle w:val="Heading3"/>
      </w:pPr>
      <w:r>
        <w:t xml:space="preserve">Field Component</w:t>
      </w:r>
    </w:p>
    <w:p>
      <w:pPr>
        <w:pStyle w:val="FirstParagraph"/>
      </w:pPr>
      <w:r>
        <w:t xml:space="preserve">Deploying 200 acoustic monitoring stations across Beijing's ecological zones (from the Forbidden City to Yanqing District) using machine learning algorithms to identify species from soundscapes. Simultaneously, non-invasive fecal sampling will analyze cortisol levels and dietary patterns of key species at 50 designated sites.</w:t>
      </w:r>
    </w:p>
    <w:bookmarkEnd w:id="23"/>
    <w:bookmarkStart w:id="24" w:name="lab-component"/>
    <w:p>
      <w:pPr>
        <w:pStyle w:val="Heading3"/>
      </w:pPr>
      <w:r>
        <w:t xml:space="preserve">Lab Component</w:t>
      </w:r>
    </w:p>
    <w:p>
      <w:pPr>
        <w:pStyle w:val="FirstParagraph"/>
      </w:pPr>
      <w:r>
        <w:t xml:space="preserve">Collaborating with the Institute of Zoology, Chinese Academy of Sciences (Beijing) to conduct genomic analysis on adaptive traits in Beijing's urban-adapted wildlife. This will utilize Beijing's state-of-the-art Bio-Genomics Facility for DNA barcoding and environmental DNA (eDNA) sequencing.</w:t>
      </w:r>
    </w:p>
    <w:bookmarkEnd w:id="24"/>
    <w:bookmarkStart w:id="25" w:name="community-integration"/>
    <w:p>
      <w:pPr>
        <w:pStyle w:val="Heading3"/>
      </w:pPr>
      <w:r>
        <w:t xml:space="preserve">Community Integration</w:t>
      </w:r>
    </w:p>
    <w:p>
      <w:pPr>
        <w:pStyle w:val="FirstParagraph"/>
      </w:pPr>
      <w:r>
        <w:t xml:space="preserve">Developing a mobile app co-designed with Beijing University of Agriculture that enables residents to report species sightings, creating a real-time biodiversity database. This approach leverages China's digital infrastructure while promoting environmental literacy among Beijing's urban population.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produce five key deliverables with immediate applicability in China Beijing:</w:t>
      </w:r>
    </w:p>
    <w:p>
      <w:pPr>
        <w:numPr>
          <w:ilvl w:val="0"/>
          <w:numId w:val="1002"/>
        </w:numPr>
        <w:pStyle w:val="Compact"/>
      </w:pPr>
      <w:r>
        <w:rPr>
          <w:bCs/>
          <w:b/>
        </w:rPr>
        <w:t xml:space="preserve">Beijing Biodiversity Atlas 2030</w:t>
      </w:r>
      <w:r>
        <w:t xml:space="preserve">: A spatially explicit digital map identifying priority conservation zones, to be integrated into the city's new Urban Master Plan</w:t>
      </w:r>
    </w:p>
    <w:p>
      <w:pPr>
        <w:numPr>
          <w:ilvl w:val="0"/>
          <w:numId w:val="1002"/>
        </w:numPr>
        <w:pStyle w:val="Compact"/>
      </w:pPr>
      <w:r>
        <w:rPr>
          <w:bCs/>
          <w:b/>
        </w:rPr>
        <w:t xml:space="preserve">Pollution-Adaptation Framework</w:t>
      </w:r>
      <w:r>
        <w:t xml:space="preserve">: Evidence-based guidelines for green space design that mitigate PM2.5 impacts on wildlife, directly informing Beijing's 2024 Air Quality Management Regulations</w:t>
      </w:r>
    </w:p>
    <w:p>
      <w:pPr>
        <w:numPr>
          <w:ilvl w:val="0"/>
          <w:numId w:val="1002"/>
        </w:numPr>
        <w:pStyle w:val="Compact"/>
      </w:pPr>
      <w:r>
        <w:rPr>
          <w:bCs/>
          <w:b/>
        </w:rPr>
        <w:t xml:space="preserve">Community Engagement Protocol</w:t>
      </w:r>
      <w:r>
        <w:t xml:space="preserve">: A replicable model for citizen science participation scaled across China's 100+ major cities by the Ministry of Ecology and Environment</w:t>
      </w:r>
    </w:p>
    <w:p>
      <w:pPr>
        <w:numPr>
          <w:ilvl w:val="0"/>
          <w:numId w:val="1002"/>
        </w:numPr>
        <w:pStyle w:val="Compact"/>
      </w:pPr>
      <w:r>
        <w:rPr>
          <w:bCs/>
          <w:b/>
        </w:rPr>
        <w:t xml:space="preserve">Policy Briefs for Chinese Authorities</w:t>
      </w:r>
      <w:r>
        <w:t xml:space="preserve">: Technical documents addressing biodiversity metrics in China's national carbon neutrality strategy</w:t>
      </w:r>
    </w:p>
    <w:p>
      <w:pPr>
        <w:numPr>
          <w:ilvl w:val="0"/>
          <w:numId w:val="1002"/>
        </w:numPr>
        <w:pStyle w:val="Compact"/>
      </w:pPr>
      <w:r>
        <w:rPr>
          <w:bCs/>
          <w:b/>
        </w:rPr>
        <w:t xml:space="preserve">Academic Publications</w:t>
      </w:r>
      <w:r>
        <w:t xml:space="preserve">: Peer-reviewed papers in journals such as "Science of The Total Environment" focusing on urban adaptation mechanisms relevant to other global megacities</w:t>
      </w:r>
    </w:p>
    <w:bookmarkEnd w:id="27"/>
    <w:bookmarkStart w:id="28" w:name="timeline-and-implementation-plan"/>
    <w:p>
      <w:pPr>
        <w:pStyle w:val="Heading2"/>
      </w:pPr>
      <w:r>
        <w:t xml:space="preserve">6. Timeline and Implementation Plan</w:t>
      </w:r>
    </w:p>
    <w:p>
      <w:pPr>
        <w:pStyle w:val="FirstParagraph"/>
      </w:pPr>
      <w:r>
        <w:t xml:space="preserve">The 30-month project will follow a phased implementation strategy aligned with Beijing's seasonal ecology:</w:t>
      </w:r>
    </w:p>
    <w:p>
      <w:pPr>
        <w:numPr>
          <w:ilvl w:val="0"/>
          <w:numId w:val="1003"/>
        </w:numPr>
        <w:pStyle w:val="Compact"/>
      </w:pPr>
      <w:r>
        <w:rPr>
          <w:bCs/>
          <w:b/>
        </w:rPr>
        <w:t xml:space="preserve">Months 1-6</w:t>
      </w:r>
      <w:r>
        <w:t xml:space="preserve">: Baseline surveys across all ecological zones; equipment deployment; community app development (collaborating with Beijing Tech University)</w:t>
      </w:r>
    </w:p>
    <w:p>
      <w:pPr>
        <w:numPr>
          <w:ilvl w:val="0"/>
          <w:numId w:val="1003"/>
        </w:numPr>
        <w:pStyle w:val="Compact"/>
      </w:pPr>
      <w:r>
        <w:rPr>
          <w:bCs/>
          <w:b/>
        </w:rPr>
        <w:t xml:space="preserve">Months 7-18</w:t>
      </w:r>
      <w:r>
        <w:t xml:space="preserve">: Continuous monitoring, biomarker analysis, and GIS data integration at the Chinese Academy of Sciences' Beijing campus</w:t>
      </w:r>
    </w:p>
    <w:p>
      <w:pPr>
        <w:numPr>
          <w:ilvl w:val="0"/>
          <w:numId w:val="1003"/>
        </w:numPr>
        <w:pStyle w:val="Compact"/>
      </w:pPr>
      <w:r>
        <w:rPr>
          <w:bCs/>
          <w:b/>
        </w:rPr>
        <w:t xml:space="preserve">Months 19-24</w:t>
      </w:r>
      <w:r>
        <w:t xml:space="preserve">: Model validation through stakeholder workshops with Beijing Municipal Ecological Environment Bureau; policy framework drafting</w:t>
      </w:r>
    </w:p>
    <w:p>
      <w:pPr>
        <w:numPr>
          <w:ilvl w:val="0"/>
          <w:numId w:val="1003"/>
        </w:numPr>
        <w:pStyle w:val="Compact"/>
      </w:pPr>
      <w:r>
        <w:rPr>
          <w:bCs/>
          <w:b/>
        </w:rPr>
        <w:t xml:space="preserve">Months 25-30</w:t>
      </w:r>
      <w:r>
        <w:t xml:space="preserve">: Final data synthesis, community training programs across 10 Beijing districts, and national policy brief submission to China's Ministry of Science and Technology</w:t>
      </w:r>
    </w:p>
    <w:bookmarkEnd w:id="28"/>
    <w:bookmarkStart w:id="29" w:name="X93d9878ebb9ea85f59afe66dc0d637b889fd06a"/>
    <w:p>
      <w:pPr>
        <w:pStyle w:val="Heading2"/>
      </w:pPr>
      <w:r>
        <w:t xml:space="preserve">7. Resource Requirements for China Beijing Context</w:t>
      </w:r>
    </w:p>
    <w:p>
      <w:pPr>
        <w:pStyle w:val="FirstParagraph"/>
      </w:pPr>
      <w:r>
        <w:t xml:space="preserve">This Research Proposal requires strategic partnerships with existing Beijing institutions to ensure local relevance:</w:t>
      </w:r>
    </w:p>
    <w:p>
      <w:pPr>
        <w:numPr>
          <w:ilvl w:val="0"/>
          <w:numId w:val="1004"/>
        </w:numPr>
        <w:pStyle w:val="Compact"/>
      </w:pPr>
      <w:r>
        <w:rPr>
          <w:bCs/>
          <w:b/>
        </w:rPr>
        <w:t xml:space="preserve">Facilities</w:t>
      </w:r>
      <w:r>
        <w:t xml:space="preserve">: Access to the Beijing Urban Ecosystem Monitoring Station (affiliated with China Agricultural University) and the National Zoological Garden's conservation lab</w:t>
      </w:r>
    </w:p>
    <w:p>
      <w:pPr>
        <w:numPr>
          <w:ilvl w:val="0"/>
          <w:numId w:val="1004"/>
        </w:numPr>
        <w:pStyle w:val="Compact"/>
      </w:pPr>
      <w:r>
        <w:rPr>
          <w:bCs/>
          <w:b/>
        </w:rPr>
        <w:t xml:space="preserve">Local Expertise</w:t>
      </w:r>
      <w:r>
        <w:t xml:space="preserve">: Collaboration with 3 Beijing-based Biologist teams specializing in avian ecology and urban entomology through the Chinese Society of Zoology</w:t>
      </w:r>
    </w:p>
    <w:p>
      <w:pPr>
        <w:numPr>
          <w:ilvl w:val="0"/>
          <w:numId w:val="1004"/>
        </w:numPr>
        <w:pStyle w:val="Compact"/>
      </w:pPr>
      <w:r>
        <w:rPr>
          <w:bCs/>
          <w:b/>
        </w:rPr>
        <w:t xml:space="preserve">Community Networks</w:t>
      </w:r>
      <w:r>
        <w:t xml:space="preserve">: Integration with "Green Beijing" citizen groups operating across 12 districts to ensure cultural appropriateness of field methods</w:t>
      </w:r>
    </w:p>
    <w:bookmarkEnd w:id="29"/>
    <w:bookmarkStart w:id="30" w:name="X9276d4cafd2d31755e9426d2d7307fd4d05299a"/>
    <w:p>
      <w:pPr>
        <w:pStyle w:val="Heading2"/>
      </w:pPr>
      <w:r>
        <w:t xml:space="preserve">8. Conclusion: Advancing China's Ecological Civilization Agenda</w:t>
      </w:r>
    </w:p>
    <w:p>
      <w:pPr>
        <w:pStyle w:val="FirstParagraph"/>
      </w:pPr>
      <w:r>
        <w:t xml:space="preserve">This Research Proposal represents a pivotal opportunity for the Biologist-led research team to deliver transformative science in China Beijing. By anchoring the study within Beijing's unique urban ecology and leveraging China's commitment to environmental governance, the project will generate scalable conservation solutions that address both local ecological emergencies and global biodiversity crises. The findings will directly contribute to President Xi Jinping's "ecological civilization" vision, demonstrating how scientific innovation can harmonize human development with nature in one of Asia's most dynamic cities. Crucially, this initiative positions Beijing—not as a passive recipient of environmental policies but as an active innovator—setting a precedent for sustainable urban governance that Chinese cities worldwide will seek to emulate. The success of this Research Proposal will establish Beijing's status as a global leader in urban biodiversity science, proving that ecological protection and rapid development can coexist through rigorous biological research and community collaboration.</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Biodiversity Conservation through Ecological Research in China Beijing</dc:title>
  <dc:creator/>
  <dc:language>en</dc:language>
  <cp:keywords/>
  <dcterms:created xsi:type="dcterms:W3CDTF">2026-07-20T18:34:43Z</dcterms:created>
  <dcterms:modified xsi:type="dcterms:W3CDTF">2026-07-20T18:34:43Z</dcterms:modified>
</cp:coreProperties>
</file>

<file path=docProps/custom.xml><?xml version="1.0" encoding="utf-8"?>
<Properties xmlns="http://schemas.openxmlformats.org/officeDocument/2006/custom-properties" xmlns:vt="http://schemas.openxmlformats.org/officeDocument/2006/docPropsVTypes"/>
</file>