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Ecological</w:t>
      </w:r>
      <w:r>
        <w:t xml:space="preserve"> </w:t>
      </w:r>
      <w:r>
        <w:t xml:space="preserve">Monitoring</w:t>
      </w:r>
      <w:r>
        <w:t xml:space="preserve"> </w:t>
      </w:r>
      <w:r>
        <w:t xml:space="preserve">and</w:t>
      </w:r>
      <w:r>
        <w:t xml:space="preserve"> </w:t>
      </w:r>
      <w:r>
        <w:t xml:space="preserve">Conservation</w:t>
      </w:r>
      <w:r>
        <w:t xml:space="preserve"> </w:t>
      </w:r>
      <w:r>
        <w:t xml:space="preserve">Strategies</w:t>
      </w:r>
      <w:r>
        <w:t xml:space="preserve"> </w:t>
      </w:r>
      <w:r>
        <w:t xml:space="preserve">for</w:t>
      </w:r>
      <w:r>
        <w:t xml:space="preserve"> </w:t>
      </w:r>
      <w:r>
        <w:t xml:space="preserve">Urban</w:t>
      </w:r>
      <w:r>
        <w:t xml:space="preserve"> </w:t>
      </w:r>
      <w:r>
        <w:t xml:space="preserve">Biodiversity</w:t>
      </w:r>
      <w:r>
        <w:t xml:space="preserve"> </w:t>
      </w:r>
      <w:r>
        <w:t xml:space="preserve">in</w:t>
      </w:r>
      <w:r>
        <w:t xml:space="preserve"> </w:t>
      </w:r>
      <w:r>
        <w:t xml:space="preserve">China</w:t>
      </w:r>
      <w:r>
        <w:t xml:space="preserve"> </w:t>
      </w:r>
      <w:r>
        <w:t xml:space="preserve">Guangzhou</w:t>
      </w:r>
    </w:p>
    <w:bookmarkStart w:id="27" w:name="Xaf39160128e81566a40518bf66fd08e31dd454d"/>
    <w:p>
      <w:pPr>
        <w:pStyle w:val="Heading1"/>
      </w:pPr>
      <w:r>
        <w:t xml:space="preserve">Research Proposal: Ecological Monitoring and Conservation Strategies for Urban Biodiversity in China Guangzhou</w:t>
      </w:r>
    </w:p>
    <w:bookmarkStart w:id="20" w:name="introduction"/>
    <w:p>
      <w:pPr>
        <w:pStyle w:val="Heading2"/>
      </w:pPr>
      <w:r>
        <w:t xml:space="preserve">Introduction</w:t>
      </w:r>
    </w:p>
    <w:p>
      <w:pPr>
        <w:pStyle w:val="FirstParagraph"/>
      </w:pPr>
      <w:r>
        <w:t xml:space="preserve">The rapid urbanization of China's coastal megacities presents unprecedented ecological challenges, particularly for biodiversity conservation. As the capital of Guangdong Province and a central hub of the Pearl River Delta Economic Zone, China Guangzhou faces severe habitat fragmentation due to industrial expansion and infrastructure development. This Research Proposal outlines a critical initiative led by an expert Biologist to establish a comprehensive monitoring framework for urban biodiversity in China Guangzhou, addressing urgent conservation needs driven by environmental stressors such as pollution, invasive species proliferation, and climate change impacts on wetland ecosystems.</w:t>
      </w:r>
    </w:p>
    <w:bookmarkEnd w:id="20"/>
    <w:bookmarkStart w:id="21" w:name="background-and-significance"/>
    <w:p>
      <w:pPr>
        <w:pStyle w:val="Heading2"/>
      </w:pPr>
      <w:r>
        <w:t xml:space="preserve">Background and Significance</w:t>
      </w:r>
    </w:p>
    <w:p>
      <w:pPr>
        <w:pStyle w:val="FirstParagraph"/>
      </w:pPr>
      <w:r>
        <w:t xml:space="preserve">Guangzhou's unique ecological landscape includes the Nansha Wetlands (a Ramsar site), Baiyun Mountain National Forest Park, and the Pearl River Delta estuaries – all experiencing accelerated degradation. Current conservation efforts lack integrated, data-driven strategies. The proposed research directly responds to Guangzhou’s 14th Five-Year Plan for Ecological Civilization, which prioritizes "green urban development" and biodiversity resilience. This Research Proposal positions the Biologist as a pivotal actor in translating policy into actionable science, leveraging Guangzhou's status as China’s third-largest city (population: 18.7 million) to create a replicable model for megacities across Southeast Asia.</w:t>
      </w:r>
    </w:p>
    <w:bookmarkEnd w:id="21"/>
    <w:bookmarkStart w:id="22" w:name="research-objectives"/>
    <w:p>
      <w:pPr>
        <w:pStyle w:val="Heading2"/>
      </w:pPr>
      <w:r>
        <w:t xml:space="preserve">Research Objectives</w:t>
      </w:r>
    </w:p>
    <w:p>
      <w:pPr>
        <w:numPr>
          <w:ilvl w:val="0"/>
          <w:numId w:val="1001"/>
        </w:numPr>
        <w:pStyle w:val="Compact"/>
      </w:pPr>
      <w:r>
        <w:t xml:space="preserve">To map and quantify biodiversity hotspots and ecological corridors within China Guangzhou using advanced remote sensing and field validation.</w:t>
      </w:r>
    </w:p>
    <w:p>
      <w:pPr>
        <w:numPr>
          <w:ilvl w:val="0"/>
          <w:numId w:val="1001"/>
        </w:numPr>
        <w:pStyle w:val="Compact"/>
      </w:pPr>
      <w:r>
        <w:t xml:space="preserve">To assess the impact of urbanization on native species (e.g., endangered Chinese River Dolphins, migratory birds) through long-term population monitoring.</w:t>
      </w:r>
    </w:p>
    <w:p>
      <w:pPr>
        <w:numPr>
          <w:ilvl w:val="0"/>
          <w:numId w:val="1001"/>
        </w:numPr>
        <w:pStyle w:val="Compact"/>
      </w:pPr>
      <w:r>
        <w:t xml:space="preserve">To develop a predictive model for invasive species (e.g., water hyacinth, red-eared sliders) using GIS and climate data specific to Guangzhou's subtropical monsoon environment.</w:t>
      </w:r>
    </w:p>
    <w:p>
      <w:pPr>
        <w:numPr>
          <w:ilvl w:val="0"/>
          <w:numId w:val="1001"/>
        </w:numPr>
        <w:pStyle w:val="Compact"/>
      </w:pPr>
      <w:r>
        <w:t xml:space="preserve">To co-create community-based conservation protocols with local authorities in China Guangzhou, integrating indigenous ecological knowledge with scientific methodologies.</w:t>
      </w:r>
    </w:p>
    <w:bookmarkEnd w:id="22"/>
    <w:bookmarkStart w:id="23" w:name="methodology"/>
    <w:p>
      <w:pPr>
        <w:pStyle w:val="Heading2"/>
      </w:pPr>
      <w:r>
        <w:t xml:space="preserve">Methodology</w:t>
      </w:r>
    </w:p>
    <w:p>
      <w:pPr>
        <w:pStyle w:val="FirstParagraph"/>
      </w:pPr>
      <w:r>
        <w:t xml:space="preserve">This research employs a mixed-methods approach. Phase 1 involves deploying the Biologist-led field teams across 15 priority zones in China Guangzhou (including Yuexiu District urban parks, Panyu Wetlands, and Huangpu Industrial Zone peripheries) to collect baseline biodiversity data using eDNA analysis, camera traps, and citizen science apps. Phase 2 utilizes LiDAR and satellite imagery processed through the Guangdong Provincial Ecological Monitoring Platform to analyze land-cover change from 2010–2030. The Biologist will collaborate with the Guangzhou Institute of Ecology (affiliated with Chinese Academy of Sciences) for lab analysis, ensuring data aligns with China’s National Biodiversity Strategy &amp; Action Plan.</w:t>
      </w:r>
    </w:p>
    <w:p>
      <w:pPr>
        <w:pStyle w:val="BodyText"/>
      </w:pPr>
      <w:r>
        <w:t xml:space="preserve">A key innovation is the "Guangzhou Urban Biodiversity Index" – a metric combining species richness, habitat connectivity, and pollution stressors. This index will be validated through stakeholder workshops with Guangzhou Municipal Ecology Bureau personnel, enabling real-time policy adjustments. All methodologies prioritize non-invasive techniques to protect sensitive species in China Guangzhou's densely populated context.</w:t>
      </w:r>
    </w:p>
    <w:bookmarkEnd w:id="23"/>
    <w:bookmarkStart w:id="24" w:name="expected-outcomes-and-impact"/>
    <w:p>
      <w:pPr>
        <w:pStyle w:val="Heading2"/>
      </w:pPr>
      <w:r>
        <w:t xml:space="preserve">Expected Outcomes and Impact</w:t>
      </w:r>
    </w:p>
    <w:p>
      <w:pPr>
        <w:pStyle w:val="FirstParagraph"/>
      </w:pPr>
      <w:r>
        <w:t xml:space="preserve">The Research Proposal anticipates three transformative outcomes. First, an open-access digital atlas of Guangzhou’s ecological corridors, accessible to urban planners and NGOs across China. Second, a toolkit for rapid response to invasive species outbreaks – directly addressing the 40% increase in invasive plant coverage reported in Guangdong Province (2022). Third, training 50+ local conservation practitioners through workshops hosted at South China Normal University’s Guangzhou campus.</w:t>
      </w:r>
    </w:p>
    <w:p>
      <w:pPr>
        <w:pStyle w:val="BodyText"/>
      </w:pPr>
      <w:r>
        <w:t xml:space="preserve">Crucially, this work will elevate the role of the Biologist beyond data collection to strategic environmental diplomacy. By presenting findings at the UN Convention on Biological Diversity (CBD) COP16 in Shenzhen (2024), the Biologist will position China Guangzhou as a leader in urban conservation science. The Research Proposal explicitly targets alignment with China’s "Ecological Civilization" policy, contributing directly to national carbon neutrality goals through biodiversity-based carbon sequestration strategies.</w:t>
      </w:r>
    </w:p>
    <w:bookmarkEnd w:id="24"/>
    <w:bookmarkStart w:id="25" w:name="timeline-and-resource-requirements"/>
    <w:p>
      <w:pPr>
        <w:pStyle w:val="Heading2"/>
      </w:pPr>
      <w:r>
        <w:t xml:space="preserve">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 in China Guangzhou</w:t>
            </w:r>
          </w:p>
        </w:tc>
      </w:tr>
      <w:tr>
        <w:tc>
          <w:tcPr/>
          <w:p>
            <w:pPr>
              <w:pStyle w:val="Compact"/>
              <w:jc w:val="left"/>
            </w:pPr>
            <w:r>
              <w:t xml:space="preserve">I: Baseline Assessment</w:t>
            </w:r>
          </w:p>
        </w:tc>
        <w:tc>
          <w:tcPr/>
          <w:p>
            <w:pPr>
              <w:pStyle w:val="Compact"/>
              <w:jc w:val="left"/>
            </w:pPr>
            <w:r>
              <w:t xml:space="preserve">Months 1-6</w:t>
            </w:r>
          </w:p>
        </w:tc>
        <w:tc>
          <w:tcPr/>
          <w:p>
            <w:pPr>
              <w:pStyle w:val="Compact"/>
              <w:jc w:val="left"/>
            </w:pPr>
            <w:r>
              <w:t xml:space="preserve">Biodiversity surveys across 15 sites; lab analysis at Guangzhou Institute of Ecology</w:t>
            </w:r>
          </w:p>
        </w:tc>
      </w:tr>
      <w:tr>
        <w:tc>
          <w:tcPr/>
          <w:p>
            <w:pPr>
              <w:pStyle w:val="Compact"/>
              <w:jc w:val="left"/>
            </w:pPr>
            <w:r>
              <w:t xml:space="preserve">II: Data Integration &amp; Modeling</w:t>
            </w:r>
          </w:p>
        </w:tc>
        <w:tc>
          <w:tcPr/>
          <w:p>
            <w:pPr>
              <w:pStyle w:val="Compact"/>
              <w:jc w:val="left"/>
            </w:pPr>
            <w:r>
              <w:t xml:space="preserve">Months 7-12</w:t>
            </w:r>
          </w:p>
        </w:tc>
        <w:tc>
          <w:tcPr/>
          <w:p>
            <w:pPr>
              <w:pStyle w:val="Compact"/>
              <w:jc w:val="left"/>
            </w:pPr>
            <w:r>
              <w:t xml:space="preserve">GIS mapping with Guangdong Environmental Protection Agency; model validation in Nansha Wetlands</w:t>
            </w:r>
          </w:p>
        </w:tc>
      </w:tr>
      <w:tr>
        <w:tc>
          <w:tcPr/>
          <w:p>
            <w:pPr>
              <w:pStyle w:val="Compact"/>
              <w:jc w:val="left"/>
            </w:pPr>
            <w:r>
              <w:t xml:space="preserve">III: Policy Implementation</w:t>
            </w:r>
          </w:p>
        </w:tc>
        <w:tc>
          <w:tcPr/>
          <w:p>
            <w:pPr>
              <w:pStyle w:val="Compact"/>
              <w:jc w:val="left"/>
            </w:pPr>
            <w:r>
              <w:t xml:space="preserve">Months 13-18</w:t>
            </w:r>
          </w:p>
        </w:tc>
        <w:tc>
          <w:tcPr/>
          <w:p>
            <w:pPr>
              <w:pStyle w:val="Compact"/>
              <w:jc w:val="left"/>
            </w:pPr>
            <w:r>
              <w:t xml:space="preserve">Citizen science training; municipal policy briefs for Guangzhou Municipal Government</w:t>
            </w:r>
          </w:p>
        </w:tc>
      </w:tr>
    </w:tbl>
    <w:bookmarkEnd w:id="25"/>
    <w:bookmarkStart w:id="26" w:name="X2da69766416a6e9501a282be0eb4926b31148e4"/>
    <w:p>
      <w:pPr>
        <w:pStyle w:val="Heading2"/>
      </w:pPr>
      <w:r>
        <w:t xml:space="preserve">Conclusion: The Biologist as a Catalyst for Guangzhou’s Sustainable Future</w:t>
      </w:r>
    </w:p>
    <w:p>
      <w:pPr>
        <w:pStyle w:val="FirstParagraph"/>
      </w:pPr>
      <w:r>
        <w:t xml:space="preserve">This Research Proposal establishes the indispensable role of the Biologist in navigating China Guangzhou’s environmental transition. As urbanization accelerates, evidence-based ecological management is no longer optional – it is fundamental to public health, economic stability, and cultural heritage preservation. The proposed work transcends academic inquiry; it builds institutional capacity within China Guangzhou’s conservation ecosystem while delivering tangible tools for city planners managing one of Asia’s most dynamic urban environments.</w:t>
      </w:r>
    </w:p>
    <w:p>
      <w:pPr>
        <w:pStyle w:val="BodyText"/>
      </w:pPr>
      <w:r>
        <w:t xml:space="preserve">By embedding the Biologist as a central figure in policy co-creation – from drafting Guangzhou's Urban Green Space Master Plan to advising on the Pearl River Delta Ecological Corridor Initiative – this research ensures science directly serves community needs. The outcomes will not only safeguard China Guangzhou’s unique biodiversity but also generate a scalable framework applicable to over 300 cities in China facing similar ecological pressures. This Research Proposal, therefore, is both an immediate response to Guangzhou’s environmental challenges and a strategic investment in the city's legacy as a global model for harmonious human-nature coexistence.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Ecological Monitoring and Conservation Strategies for Urban Biodiversity in China Guangzhou</dc:title>
  <dc:creator/>
  <dc:language>en</dc:language>
  <cp:keywords/>
  <dcterms:created xsi:type="dcterms:W3CDTF">2026-07-23T05:29:28Z</dcterms:created>
  <dcterms:modified xsi:type="dcterms:W3CDTF">2026-07-23T05:29:28Z</dcterms:modified>
</cp:coreProperties>
</file>

<file path=docProps/custom.xml><?xml version="1.0" encoding="utf-8"?>
<Properties xmlns="http://schemas.openxmlformats.org/officeDocument/2006/custom-properties" xmlns:vt="http://schemas.openxmlformats.org/officeDocument/2006/docPropsVTypes"/>
</file>