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Colombia</w:t>
      </w:r>
      <w:r>
        <w:t xml:space="preserve"> </w:t>
      </w:r>
      <w:r>
        <w:t xml:space="preserve">Bogotá</w:t>
      </w:r>
    </w:p>
    <w:bookmarkStart w:id="32" w:name="X2a69af55bf37e33f89e727d9836f988a8915e1a"/>
    <w:p>
      <w:pPr>
        <w:pStyle w:val="Heading1"/>
      </w:pPr>
      <w:r>
        <w:t xml:space="preserve">Research Proposal: Assessing Native Species Resilience and Conservation Strategies in Urban Green Spaces of Colombia Bogotá</w:t>
      </w:r>
    </w:p>
    <w:bookmarkStart w:id="20" w:name="introduction-and-background"/>
    <w:p>
      <w:pPr>
        <w:pStyle w:val="Heading2"/>
      </w:pPr>
      <w:r>
        <w:t xml:space="preserve">1. Introduction and Background</w:t>
      </w:r>
    </w:p>
    <w:p>
      <w:pPr>
        <w:pStyle w:val="FirstParagraph"/>
      </w:pPr>
      <w:r>
        <w:t xml:space="preserve">The rapid urbanization of Colombia Bogotá, the nation's capital with over 8 million residents, has placed unprecedented pressure on its natural ecosystems. As a biologist conducting research in this megacity, I propose a comprehensive study examining biodiversity loss within Bogotá's fragmented urban green spaces. The city's unique geography—nestled in the Andes Mountains at 2,640 meters elevation—hosts endemic species like the</w:t>
      </w:r>
      <w:r>
        <w:t xml:space="preserve"> </w:t>
      </w:r>
      <w:r>
        <w:rPr>
          <w:iCs/>
          <w:i/>
        </w:rPr>
        <w:t xml:space="preserve">Chlorocichla flaviventris</w:t>
      </w:r>
      <w:r>
        <w:t xml:space="preserve"> </w:t>
      </w:r>
      <w:r>
        <w:t xml:space="preserve">(yellow-bellied tanager) and threatened flora such as the</w:t>
      </w:r>
      <w:r>
        <w:t xml:space="preserve"> </w:t>
      </w:r>
      <w:r>
        <w:rPr>
          <w:iCs/>
          <w:i/>
        </w:rPr>
        <w:t xml:space="preserve">Andean Páramo</w:t>
      </w:r>
      <w:r>
        <w:t xml:space="preserve"> </w:t>
      </w:r>
      <w:r>
        <w:t xml:space="preserve">ecosystem. Yet urban expansion has reduced natural habitats by 40% since 2000, creating critical conservation challenges. This Research Proposal addresses an urgent need for evidence-based ecological strategies in Colombia's most populous city, where biodiversity loss directly impacts human health and climate resilience.</w:t>
      </w:r>
    </w:p>
    <w:bookmarkEnd w:id="20"/>
    <w:bookmarkStart w:id="21" w:name="problem-statement"/>
    <w:p>
      <w:pPr>
        <w:pStyle w:val="Heading2"/>
      </w:pPr>
      <w:r>
        <w:t xml:space="preserve">2. Problem Statement</w:t>
      </w:r>
    </w:p>
    <w:p>
      <w:pPr>
        <w:pStyle w:val="FirstParagraph"/>
      </w:pPr>
      <w:r>
        <w:t xml:space="preserve">Despite Bogotá's designation as a "Green City" with 150+ parks covering 14% of its surface area, these spaces suffer from invasive species encroachment, microclimate degradation, and inadequate management. A biologist working in Colombia Bogotá must confront a paradox: urban green areas are expanding yet failing to support native biodiversity. Recent data from the Colombian Ministry of Environment shows a 27% decline in native bird populations across city parks between 2018-2023. This Research Proposal identifies three critical gaps: (1) absence of baseline biodiversity metrics for Bogotá's protected zones, (2) lack of adaptation strategies for climate-vulnerable species, and (3) insufficient community engagement models for urban conservation in Colombia.</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inventory of native flora/fauna across Bogotá's 10 largest urban parks and ecological reserves</w:t>
      </w:r>
    </w:p>
    <w:p>
      <w:pPr>
        <w:numPr>
          <w:ilvl w:val="0"/>
          <w:numId w:val="1001"/>
        </w:numPr>
        <w:pStyle w:val="Compact"/>
      </w:pPr>
      <w:r>
        <w:t xml:space="preserve">To assess species resilience using climate vulnerability indices adapted for Andean ecosystems</w:t>
      </w:r>
    </w:p>
    <w:p>
      <w:pPr>
        <w:numPr>
          <w:ilvl w:val="0"/>
          <w:numId w:val="1001"/>
        </w:numPr>
        <w:pStyle w:val="Compact"/>
      </w:pPr>
      <w:r>
        <w:t xml:space="preserve">To develop community-driven conservation protocols co-designed with local residents and indigenous groups (e.g., Muisca descendants)</w:t>
      </w:r>
    </w:p>
    <w:p>
      <w:pPr>
        <w:numPr>
          <w:ilvl w:val="0"/>
          <w:numId w:val="1001"/>
        </w:numPr>
        <w:pStyle w:val="Compact"/>
      </w:pPr>
      <w:r>
        <w:t xml:space="preserve">To establish a predictive model for biodiversity recovery under different urban planning scenarios</w:t>
      </w:r>
    </w:p>
    <w:bookmarkEnd w:id="22"/>
    <w:bookmarkStart w:id="26" w:name="X0487f0a0686210c99c5c4d586bcf0545f5f4d4c"/>
    <w:p>
      <w:pPr>
        <w:pStyle w:val="Heading2"/>
      </w:pPr>
      <w:r>
        <w:t xml:space="preserve">4. Methodology: A Biologist's Approach in Colombia Bogotá</w:t>
      </w:r>
    </w:p>
    <w:p>
      <w:pPr>
        <w:pStyle w:val="FirstParagraph"/>
      </w:pPr>
      <w:r>
        <w:t xml:space="preserve">This Research Proposal employs an integrative methodology tailored to Colombia Bogotá's ecological context:</w:t>
      </w:r>
    </w:p>
    <w:bookmarkStart w:id="23" w:name="Xeca7127c9e99370f91cf58e19bbf08867477f17"/>
    <w:p>
      <w:pPr>
        <w:pStyle w:val="Heading3"/>
      </w:pPr>
      <w:r>
        <w:t xml:space="preserve">Phase 1: Baseline Biodiversity Assessment (Months 1-6)</w:t>
      </w:r>
    </w:p>
    <w:p>
      <w:pPr>
        <w:pStyle w:val="FirstParagraph"/>
      </w:pPr>
      <w:r>
        <w:t xml:space="preserve">A biologist will deploy standardized transect surveys across five key sites (including Parque Virgilio Barco and La Florida Ecological Park). Using iNaturalist app protocols and DNA barcoding, we'll catalog vascular plants, birds, insects, and soil microorganisms. Crucially, this phase incorporates traditional ecological knowledge from Bogotá's Afro-Colombian communities in the Usme neighborhood—recognizing that a biologist in Colombia must collaborate beyond academic boundaries.</w:t>
      </w:r>
    </w:p>
    <w:bookmarkEnd w:id="23"/>
    <w:bookmarkStart w:id="24" w:name="Xa0949d682f76e8062df60a91ff2756d8bb5e3ea"/>
    <w:p>
      <w:pPr>
        <w:pStyle w:val="Heading3"/>
      </w:pPr>
      <w:r>
        <w:t xml:space="preserve">Phase 2: Climate Resilience Modeling (Months 7-10)</w:t>
      </w:r>
    </w:p>
    <w:p>
      <w:pPr>
        <w:pStyle w:val="FirstParagraph"/>
      </w:pPr>
      <w:r>
        <w:t xml:space="preserve">Partnering with the Universidad Nacional de Colombia's Andean Biodiversity Research Group, we'll integrate satellite data (Landsat 9) with ground measurements to model microclimate changes. A biologist will analyze physiological stress responses in key species through non-invasive techniques like fecal glucocorticoid assays—a method validated in high-altitude Colombian ecosystems.</w:t>
      </w:r>
    </w:p>
    <w:bookmarkEnd w:id="24"/>
    <w:bookmarkStart w:id="25" w:name="X3b376ea4d66bfa49f1fd7265a6ae9aa614a903a"/>
    <w:p>
      <w:pPr>
        <w:pStyle w:val="Heading3"/>
      </w:pPr>
      <w:r>
        <w:t xml:space="preserve">Phase 3: Community Co-Design Lab (Months 11-18)</w:t>
      </w:r>
    </w:p>
    <w:p>
      <w:pPr>
        <w:pStyle w:val="FirstParagraph"/>
      </w:pPr>
      <w:r>
        <w:t xml:space="preserve">The cornerstone of this Research Proposal involves participatory workshops with Bogotá residents, environmental NGOs (e.g., Fundación Natura), and municipal planners. We'll design "biodiversity stewardship" programs where neighborhood groups monitor native species—transforming citizens into active ecological partners in Colombia Bogotá.</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three transformative outcomes: (1) An open-access digital biodiversity atlas for Colombia Bogotá, updating the national bioinformatics platform SINAB; (2) A municipal conservation framework adopted by Bogotá's Department of Environment by 2026; and (3) A scalable model for Andean cities facing similar urbanization pressures. Crucially, as a biologist working in Colombia Bogotá, I will ensure all findings directly inform the city's "Bogotá Verde" environmental policy—where biodiversity conservation is legally mandated.</w:t>
      </w:r>
    </w:p>
    <w:p>
      <w:pPr>
        <w:pStyle w:val="BodyText"/>
      </w:pPr>
      <w:r>
        <w:t xml:space="preserve">Significantly, this study addresses UN Sustainable Development Goals 11 (Sustainable Cities) and 15 (Life on Land). For a biologist in Colombia Bogotá, the research transcends academia: it provides data to protect critical ecosystem services like water regulation (the city's reservoirs depend on healthy páramo vegetation) and urban cooling—vital as Bogotá faces +2°C temperature rise by 2050.</w:t>
      </w:r>
    </w:p>
    <w:bookmarkEnd w:id="27"/>
    <w:bookmarkStart w:id="28" w:name="X504da37a90b6d0637cc7b2c1ce1f3272403d729"/>
    <w:p>
      <w:pPr>
        <w:pStyle w:val="Heading2"/>
      </w:pPr>
      <w:r>
        <w:t xml:space="preserve">6. Ethical Considerations and Community Engagement</w:t>
      </w:r>
    </w:p>
    <w:p>
      <w:pPr>
        <w:pStyle w:val="FirstParagraph"/>
      </w:pPr>
      <w:r>
        <w:t xml:space="preserve">Respect for Colombia's cultural diversity is central to this Research Proposal. We will obtain prior informed consent from all communities through the Colombian National Ethics Committee (Comisión Nacional de Ética). The biologist team includes two Colombian nationals with Muisca heritage, ensuring indigenous knowledge is ethically integrated. All data sharing will comply with Colombia's Bio-Cultural Diversity Law (Law 2012 of 2019), and community beneficiaries receive priority access to conservation training.</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Period</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Site selection, community partnerships, ethics approval in Colombia Bogotá</w:t>
            </w:r>
          </w:p>
        </w:tc>
      </w:tr>
      <w:tr>
        <w:tc>
          <w:tcPr/>
          <w:p>
            <w:pPr>
              <w:pStyle w:val="Compact"/>
              <w:jc w:val="left"/>
            </w:pPr>
            <w:r>
              <w:t xml:space="preserve">Months 4-9</w:t>
            </w:r>
          </w:p>
        </w:tc>
        <w:tc>
          <w:tcPr/>
          <w:p>
            <w:pPr>
              <w:pStyle w:val="Compact"/>
              <w:jc w:val="left"/>
            </w:pPr>
            <w:r>
              <w:t xml:space="preserve">Biodiversity surveys across 5 parks; climate data collection</w:t>
            </w:r>
          </w:p>
        </w:tc>
      </w:tr>
      <w:tr>
        <w:tc>
          <w:tcPr/>
          <w:p>
            <w:pPr>
              <w:pStyle w:val="Compact"/>
              <w:jc w:val="left"/>
            </w:pPr>
            <w:r>
              <w:t xml:space="preserve">Months 10-12</w:t>
            </w:r>
          </w:p>
        </w:tc>
        <w:tc>
          <w:tcPr/>
          <w:p>
            <w:pPr>
              <w:pStyle w:val="Compact"/>
              <w:jc w:val="left"/>
            </w:pPr>
            <w:r>
              <w:t xml:space="preserve">Resilience modeling; draft conservation framework</w:t>
            </w:r>
          </w:p>
        </w:tc>
      </w:tr>
      <w:tr>
        <w:tc>
          <w:tcPr/>
          <w:p>
            <w:pPr>
              <w:pStyle w:val="Compact"/>
              <w:jc w:val="left"/>
            </w:pPr>
            <w:r>
              <w:t xml:space="preserve">Months 13-18</w:t>
            </w:r>
          </w:p>
        </w:tc>
        <w:tc>
          <w:tcPr/>
          <w:p>
            <w:pPr>
              <w:pStyle w:val="Compact"/>
              <w:jc w:val="left"/>
            </w:pPr>
            <w:r>
              <w:t xml:space="preserve">Community workshops; policy integration; final report for Bogotá city council</w:t>
            </w:r>
          </w:p>
        </w:tc>
      </w:tr>
    </w:tbl>
    <w:bookmarkEnd w:id="29"/>
    <w:bookmarkStart w:id="30" w:name="budget-overview-key-allocation"/>
    <w:p>
      <w:pPr>
        <w:pStyle w:val="Heading2"/>
      </w:pPr>
      <w:r>
        <w:t xml:space="preserve">8. Budget Overview (Key Allocation)</w:t>
      </w:r>
    </w:p>
    <w:p>
      <w:pPr>
        <w:numPr>
          <w:ilvl w:val="0"/>
          <w:numId w:val="1002"/>
        </w:numPr>
        <w:pStyle w:val="Compact"/>
      </w:pPr>
      <w:r>
        <w:rPr>
          <w:bCs/>
          <w:b/>
        </w:rPr>
        <w:t xml:space="preserve">Fieldwork (45%):</w:t>
      </w:r>
      <w:r>
        <w:t xml:space="preserve"> </w:t>
      </w:r>
      <w:r>
        <w:t xml:space="preserve">Equipment for high-altitude biodiversity surveys, including drone mapping and DNA sampling kits validated for tropical ecosystems.</w:t>
      </w:r>
    </w:p>
    <w:p>
      <w:pPr>
        <w:numPr>
          <w:ilvl w:val="0"/>
          <w:numId w:val="1002"/>
        </w:numPr>
        <w:pStyle w:val="Compact"/>
      </w:pPr>
      <w:r>
        <w:rPr>
          <w:bCs/>
          <w:b/>
        </w:rPr>
        <w:t xml:space="preserve">Community Engagement (30%):</w:t>
      </w:r>
      <w:r>
        <w:t xml:space="preserve"> </w:t>
      </w:r>
      <w:r>
        <w:t xml:space="preserve">Workshops with 50+ neighborhood groups across Bogotá's 20 communes; translation services for indigenous communities.</w:t>
      </w:r>
    </w:p>
    <w:p>
      <w:pPr>
        <w:numPr>
          <w:ilvl w:val="0"/>
          <w:numId w:val="1002"/>
        </w:numPr>
        <w:pStyle w:val="Compact"/>
      </w:pPr>
      <w:r>
        <w:rPr>
          <w:bCs/>
          <w:b/>
        </w:rPr>
        <w:t xml:space="preserve">Data Integration (25%):</w:t>
      </w:r>
      <w:r>
        <w:t xml:space="preserve"> </w:t>
      </w:r>
      <w:r>
        <w:t xml:space="preserve">Collaboration with Colombia's National Biodiversity Information System (SINAB) and university partners.</w:t>
      </w:r>
    </w:p>
    <w:bookmarkEnd w:id="30"/>
    <w:bookmarkStart w:id="31" w:name="Xfcba0c86af7272a1c97a4c9db63e353dfbe51d1"/>
    <w:p>
      <w:pPr>
        <w:pStyle w:val="Heading2"/>
      </w:pPr>
      <w:r>
        <w:t xml:space="preserve">9. Conclusion: Why This Research Proposal Matters for Colombia Bogotá</w:t>
      </w:r>
    </w:p>
    <w:p>
      <w:pPr>
        <w:pStyle w:val="FirstParagraph"/>
      </w:pPr>
      <w:r>
        <w:t xml:space="preserve">In the heart of Colombia Bogotá, where urban development collides with ecological fragility, this Research Proposal offers a lifeline for biodiversity conservation. As a biologist dedicated to Colombian ecosystems, I commit to producing actionable science that transcends the laboratory. The outcomes will directly empower Bogotá's 8 million residents—reclaiming green spaces as both cultural heritage and climate solutions. This project embodies the spirit of ecological stewardship vital for Colombia's future: not merely studying nature in a city, but actively restoring it where it matters most—in the soil beneath our feet and the birds above our rooftops.</w:t>
      </w:r>
    </w:p>
    <w:p>
      <w:pPr>
        <w:pStyle w:val="BodyText"/>
      </w:pPr>
      <w:r>
        <w:t xml:space="preserve">By centering Bogotá's unique Andean context, this Research Proposal sets a precedent for urban biology across Latin America. It answers the urgent call of Colombia's National Biodiversity Strategy (2021-2030) to "integrate biodiversity into all sectors of urban planning," proving that a biologist in Colombia Bogotá can be both scientist and catalyst for change.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Colombia Bogotá</dc:title>
  <dc:creator/>
  <dc:language>en</dc:language>
  <cp:keywords/>
  <dcterms:created xsi:type="dcterms:W3CDTF">2026-07-23T09:34:13Z</dcterms:created>
  <dcterms:modified xsi:type="dcterms:W3CDTF">2026-07-23T09:34:13Z</dcterms:modified>
</cp:coreProperties>
</file>

<file path=docProps/custom.xml><?xml version="1.0" encoding="utf-8"?>
<Properties xmlns="http://schemas.openxmlformats.org/officeDocument/2006/custom-properties" xmlns:vt="http://schemas.openxmlformats.org/officeDocument/2006/docPropsVTypes"/>
</file>