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Colombia</w:t>
      </w:r>
      <w:r>
        <w:t xml:space="preserve"> </w:t>
      </w:r>
      <w:r>
        <w:t xml:space="preserve">Medellín</w:t>
      </w:r>
    </w:p>
    <w:bookmarkStart w:id="28" w:name="X7abda18df95cc1588a9619338ec551565c2884d"/>
    <w:p>
      <w:pPr>
        <w:pStyle w:val="Heading1"/>
      </w:pPr>
      <w:r>
        <w:t xml:space="preserve">Research Proposal: Integrating Community-Based Biodiversity Monitoring into Urban Ecosystem Management in Colombia Medellín</w:t>
      </w:r>
    </w:p>
    <w:bookmarkStart w:id="20" w:name="abstract"/>
    <w:p>
      <w:pPr>
        <w:pStyle w:val="Heading2"/>
      </w:pPr>
      <w:r>
        <w:t xml:space="preserve">Abstract</w:t>
      </w:r>
    </w:p>
    <w:p>
      <w:pPr>
        <w:pStyle w:val="FirstParagraph"/>
      </w:pPr>
      <w:r>
        <w:t xml:space="preserve">This research proposal outlines a critical investigation led by a Colombian biologist to assess urban biodiversity dynamics and community engagement strategies within the rapidly transforming city of Medellín. Focusing on the ecological resilience of Medellín's green corridors, this project directly addresses urgent conservation needs in one of Latin America's most dynamic post-conflict urban centers. The research will employ participatory methods involving local communities, academic institutions (including Universidad de Antioquia), and municipal environmental agencies to develop scalable biodiversity monitoring protocols. By centering the expertise of a Colombian biologist deeply embedded in Medellín's socio-ecological context, this study aims to provide actionable data for sustainable urban planning that harmonizes human development with ecological health across Colombia Medellín.</w:t>
      </w:r>
    </w:p>
    <w:bookmarkEnd w:id="20"/>
    <w:bookmarkStart w:id="21" w:name="Xc1a6ad5b336987ede6476db27f5105934d32316"/>
    <w:p>
      <w:pPr>
        <w:pStyle w:val="Heading2"/>
      </w:pPr>
      <w:r>
        <w:t xml:space="preserve">1. Introduction: The Imperative for Urban Biodiversity Research in Colombia Medellín</w:t>
      </w:r>
    </w:p>
    <w:p>
      <w:pPr>
        <w:pStyle w:val="FirstParagraph"/>
      </w:pPr>
      <w:r>
        <w:t xml:space="preserve">Colombia Medellín, once synonymous with urban conflict, has undergone a remarkable transformation into a model of social innovation and ecological recovery. As the city expands its green infrastructure—adding 250+ hectares of parks and eco-corridors since 2015—the need for scientifically grounded biodiversity assessment becomes paramount. The Colombian biologist leading this research recognizes that Medellín's unique urban ecology, shaped by its mountainous topography (Aburrá Valley), high-altitude wetlands (e.g., Lago de Guatape catchment), and post-conflict reforestation efforts, demands context-specific conservation strategies. Current municipal biodiversity data is fragmented, often focusing on charismatic species while neglecting microfauna and ecosystem services critical to urban resilience. This research directly addresses this gap through a biologist-led initiative prioritizing Medellín's ecological identity within Colombia's national conservation framework.</w:t>
      </w:r>
    </w:p>
    <w:bookmarkEnd w:id="21"/>
    <w:bookmarkStart w:id="22" w:name="research-problem-and-objectives"/>
    <w:p>
      <w:pPr>
        <w:pStyle w:val="Heading2"/>
      </w:pPr>
      <w:r>
        <w:t xml:space="preserve">2. Research Problem and Objectives</w:t>
      </w:r>
    </w:p>
    <w:p>
      <w:pPr>
        <w:pStyle w:val="FirstParagraph"/>
      </w:pPr>
      <w:r>
        <w:t xml:space="preserve">The core problem is the lack of integrated, community-informed biodiversity monitoring systems in Medellín's urban matrix. While the city boasts impressive green policies (e.g., "Medellín Ciudad Verde"), implementation lacks granular ecological data to guide species protection, climate adaptation, and public education. This gap threatens Medellín's progress toward its 2030 Sustainable Development Goals (SDGs), particularly SDG 11 (Sustainable Cities) and SDG 15 (Life on Land).</w:t>
      </w:r>
    </w:p>
    <w:p>
      <w:pPr>
        <w:pStyle w:val="BodyText"/>
      </w:pPr>
      <w:r>
        <w:t xml:space="preserve">**Primary Objective**: To establish a replicable framework for community-based biodiversity monitoring in Medellín that empowers residents as co-researchers while generating high-quality ecological data for municipal decision-making.</w:t>
      </w:r>
    </w:p>
    <w:p>
      <w:pPr>
        <w:pStyle w:val="BodyText"/>
      </w:pPr>
      <w:r>
        <w:t xml:space="preserve">**Specific Objectives**:</w:t>
      </w:r>
    </w:p>
    <w:p>
      <w:pPr>
        <w:numPr>
          <w:ilvl w:val="0"/>
          <w:numId w:val="1001"/>
        </w:numPr>
        <w:pStyle w:val="Compact"/>
      </w:pPr>
      <w:r>
        <w:t xml:space="preserve">Quantify species richness and habitat connectivity across three key urban zones: Comuna 13 (post-conflict recovery), Parque Arví (high-altitude wetland), and El Poblado (urban core) in Colombia Medellín.</w:t>
      </w:r>
    </w:p>
    <w:p>
      <w:pPr>
        <w:numPr>
          <w:ilvl w:val="0"/>
          <w:numId w:val="1001"/>
        </w:numPr>
        <w:pStyle w:val="Compact"/>
      </w:pPr>
      <w:r>
        <w:t xml:space="preserve">Assess community awareness, attitudes, and perceived barriers to biodiversity participation among residents in these zones.</w:t>
      </w:r>
    </w:p>
    <w:p>
      <w:pPr>
        <w:numPr>
          <w:ilvl w:val="0"/>
          <w:numId w:val="1001"/>
        </w:numPr>
        <w:pStyle w:val="Compact"/>
      </w:pPr>
      <w:r>
        <w:t xml:space="preserve">Co-develop a low-cost, mobile-based monitoring tool with local biologists and community leaders for real-time data collection.</w:t>
      </w:r>
    </w:p>
    <w:bookmarkEnd w:id="22"/>
    <w:bookmarkStart w:id="23" w:name="X6a4a3bbd5b75cef162aa1e4c9480025e8264574"/>
    <w:p>
      <w:pPr>
        <w:pStyle w:val="Heading2"/>
      </w:pPr>
      <w:r>
        <w:t xml:space="preserve">3. Methodology: A Colombian Biologist's Community-Centered Approach</w:t>
      </w:r>
    </w:p>
    <w:p>
      <w:pPr>
        <w:pStyle w:val="FirstParagraph"/>
      </w:pPr>
      <w:r>
        <w:t xml:space="preserve">This study will be executed by a Colombian biologist with 8 years of field experience in Antioquian ecosystems, ensuring cultural sensitivity and technical expertise relevant to Medellín. The methodology combines rigorous ecological science with participatory action research (PAR):</w:t>
      </w:r>
    </w:p>
    <w:p>
      <w:pPr>
        <w:numPr>
          <w:ilvl w:val="0"/>
          <w:numId w:val="1002"/>
        </w:numPr>
        <w:pStyle w:val="Compact"/>
      </w:pPr>
      <w:r>
        <w:rPr>
          <w:bCs/>
          <w:b/>
        </w:rPr>
        <w:t xml:space="preserve">Baseline Ecological Surveys</w:t>
      </w:r>
      <w:r>
        <w:t xml:space="preserve">: Seasonal transect walks (3x/year) in target zones using standardized protocols for flora, birds, insects, and amphibians. Focus on keystone species (e.g., *Cochlospermum vitifolium* trees in riparian corridors) and indicators of ecosystem health.</w:t>
      </w:r>
    </w:p>
    <w:p>
      <w:pPr>
        <w:numPr>
          <w:ilvl w:val="0"/>
          <w:numId w:val="1002"/>
        </w:numPr>
        <w:pStyle w:val="Compact"/>
      </w:pPr>
      <w:r>
        <w:rPr>
          <w:bCs/>
          <w:b/>
        </w:rPr>
        <w:t xml:space="preserve">Community Co-Design Workshops</w:t>
      </w:r>
      <w:r>
        <w:t xml:space="preserve">: Conducted by the lead biologist with neighborhood associations (e.g., Comité de Aseo de la Comuna 13), schools, and environmental NGOs. Workshops will identify local ecological knowledge and prioritize monitoring targets (e.g., medicinal plants in urban gardens).</w:t>
      </w:r>
    </w:p>
    <w:p>
      <w:pPr>
        <w:numPr>
          <w:ilvl w:val="0"/>
          <w:numId w:val="1002"/>
        </w:numPr>
        <w:pStyle w:val="Compact"/>
      </w:pPr>
      <w:r>
        <w:rPr>
          <w:bCs/>
          <w:b/>
        </w:rPr>
        <w:t xml:space="preserve">Technology Integration</w:t>
      </w:r>
      <w:r>
        <w:t xml:space="preserve">: Adaptation of the "iNaturalist" app into a localized version with Spanish/Indigenous language support (e.g., Wayúu terms for native species), trained by the biologist and local youth volunteers.</w:t>
      </w:r>
    </w:p>
    <w:p>
      <w:pPr>
        <w:numPr>
          <w:ilvl w:val="0"/>
          <w:numId w:val="1002"/>
        </w:numPr>
        <w:pStyle w:val="Compact"/>
      </w:pPr>
      <w:r>
        <w:rPr>
          <w:bCs/>
          <w:b/>
        </w:rPr>
        <w:t xml:space="preserve">Data Analysis &amp; Reporting</w:t>
      </w:r>
      <w:r>
        <w:t xml:space="preserve">: GIS mapping of biodiversity hotspots using QGIS, cross-referenced with municipal land-use plans. Findings co-presented to Medellín's Secretaría de Ambiente and community councils.</w:t>
      </w:r>
    </w:p>
    <w:bookmarkEnd w:id="23"/>
    <w:bookmarkStart w:id="24" w:name="X0a801ccb310f46a9118a6c22705d18fd1e896d1"/>
    <w:p>
      <w:pPr>
        <w:pStyle w:val="Heading2"/>
      </w:pPr>
      <w:r>
        <w:t xml:space="preserve">4. Significance for Colombia Medellín and Global Urban Ecology</w:t>
      </w:r>
    </w:p>
    <w:p>
      <w:pPr>
        <w:pStyle w:val="FirstParagraph"/>
      </w:pPr>
      <w:r>
        <w:t xml:space="preserve">This research transcends local application, offering a blueprint for cities in Colombia's Andean region (e.g., Cali, Manizales) facing similar urbanization pressures. By positioning the Colombian biologist as the central knowledge broker—not an external consultant—the project fosters institutional trust and capacity building. Results will directly inform Medellín’s "Plan de Biodiversidad Urbana 2025" and contribute to Colombia's national strategy for integrating biodiversity into urban planning (Sistema Nacional de Áreas Protegidas).</w:t>
      </w:r>
    </w:p>
    <w:p>
      <w:pPr>
        <w:pStyle w:val="BodyText"/>
      </w:pPr>
      <w:r>
        <w:t xml:space="preserve">Crucially, the methodology addresses a critical gap in global urban ecology: the disconnect between top-down conservation policies and grassroots ecological stewardship. Medellín’s experience with social innovation (e.g., Metrocable, Bibliotecas Populares) provides fertile ground to embed biodiversity into community identity. The project’s output—a validated community monitoring protocol—will serve as a model for Latin American cities aiming to achieve the UN Convention on Biological Diversity (CBD) targets within urban contexts.</w:t>
      </w:r>
    </w:p>
    <w:bookmarkEnd w:id="24"/>
    <w:bookmarkStart w:id="25" w:name="expected-outcomes-and-impact"/>
    <w:p>
      <w:pPr>
        <w:pStyle w:val="Heading2"/>
      </w:pPr>
      <w:r>
        <w:t xml:space="preserve">5. Expected Outcomes and Impact</w:t>
      </w:r>
    </w:p>
    <w:p>
      <w:pPr>
        <w:numPr>
          <w:ilvl w:val="0"/>
          <w:numId w:val="1003"/>
        </w:numPr>
        <w:pStyle w:val="Compact"/>
      </w:pPr>
      <w:r>
        <w:rPr>
          <w:bCs/>
          <w:b/>
        </w:rPr>
        <w:t xml:space="preserve">Short-term</w:t>
      </w:r>
      <w:r>
        <w:t xml:space="preserve">: 15+ trained community monitors across Medellín; baseline biodiversity dataset for municipal use; co-designed monitoring app deployed in 3 neighborhoods.</w:t>
      </w:r>
    </w:p>
    <w:p>
      <w:pPr>
        <w:numPr>
          <w:ilvl w:val="0"/>
          <w:numId w:val="1003"/>
        </w:numPr>
        <w:pStyle w:val="Compact"/>
      </w:pPr>
      <w:r>
        <w:rPr>
          <w:bCs/>
          <w:b/>
        </w:rPr>
        <w:t xml:space="preserve">Medium-term</w:t>
      </w:r>
      <w:r>
        <w:t xml:space="preserve">: Integration of community-collected data into Medellín’s urban planning cycles; policy briefs for national environmental agencies (e.g., IDEAM); academic publications in Colombian journals (e.g., *Revista de Biología Tropical*).</w:t>
      </w:r>
    </w:p>
    <w:p>
      <w:pPr>
        <w:numPr>
          <w:ilvl w:val="0"/>
          <w:numId w:val="1003"/>
        </w:numPr>
        <w:pStyle w:val="Compact"/>
      </w:pPr>
      <w:r>
        <w:rPr>
          <w:bCs/>
          <w:b/>
        </w:rPr>
        <w:t xml:space="preserve">Long-term</w:t>
      </w:r>
      <w:r>
        <w:t xml:space="preserve">: Establishment of a permanent "Medellín Urban Biodiversity Network" connecting researchers, municipalities, and citizens; contribution to Colombia's global climate adaptation goals via nature-based solutions.</w:t>
      </w:r>
    </w:p>
    <w:bookmarkEnd w:id="25"/>
    <w:bookmarkStart w:id="26" w:name="budget-justification-summary"/>
    <w:p>
      <w:pPr>
        <w:pStyle w:val="Heading2"/>
      </w:pPr>
      <w:r>
        <w:t xml:space="preserve">6. Budget Justification (Summary)</w:t>
      </w:r>
    </w:p>
    <w:p>
      <w:pPr>
        <w:pStyle w:val="FirstParagraph"/>
      </w:pPr>
      <w:r>
        <w:t xml:space="preserve">Funding will cover biologist fieldwork expenses (local transport, equipment), community training workshops with honorariums for neighborhood coordinators, app development costs (collaborating with Medellín-based tech hub "Bicentenario"), and dissemination materials in Spanish. All resources prioritize local procurement—e.g., data collection kits made by Antioquian artisans—to maximize economic impact within Colombia Medellín.</w:t>
      </w:r>
    </w:p>
    <w:bookmarkEnd w:id="26"/>
    <w:bookmarkStart w:id="27" w:name="X864e25d4de3ab7ad7f3ee376786a50f94f46ba4"/>
    <w:p>
      <w:pPr>
        <w:pStyle w:val="Heading2"/>
      </w:pPr>
      <w:r>
        <w:t xml:space="preserve">7. Conclusion: A Call for Ecological Stewardship in the Heart of Colombia</w:t>
      </w:r>
    </w:p>
    <w:p>
      <w:pPr>
        <w:pStyle w:val="FirstParagraph"/>
      </w:pPr>
      <w:r>
        <w:t xml:space="preserve">The transformation of Medellín into a "Green City" is not merely physical but ecological and social. This research proposal, spearheaded by a Colombian biologist committed to Medellín’s future, bridges science and society to ensure urban growth nurtures—not erodes—biodiversity. By placing community voices at the heart of conservation, it honors Colombia’s rich natural heritage while building resilience for generations of Medellín citizens. Investing in this project is an investment in a model where every resident becomes an active guardian of their city’s ecological soul, proving that urban sustainability and biodiversity are inseparable goals within Colombia Medellín.</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Colombia Medellín</dc:title>
  <dc:creator/>
  <dc:language>en</dc:language>
  <cp:keywords/>
  <dcterms:created xsi:type="dcterms:W3CDTF">2025-12-10T10:33:16Z</dcterms:created>
  <dcterms:modified xsi:type="dcterms:W3CDTF">2025-12-10T10:33:16Z</dcterms:modified>
</cp:coreProperties>
</file>

<file path=docProps/custom.xml><?xml version="1.0" encoding="utf-8"?>
<Properties xmlns="http://schemas.openxmlformats.org/officeDocument/2006/custom-properties" xmlns:vt="http://schemas.openxmlformats.org/officeDocument/2006/docPropsVTypes"/>
</file>