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Germany</w:t>
      </w:r>
      <w:r>
        <w:t xml:space="preserve"> </w:t>
      </w:r>
      <w:r>
        <w:t xml:space="preserve">Berlin</w:t>
      </w:r>
    </w:p>
    <w:bookmarkStart w:id="32" w:name="X3c21d2270c1ab48c5983c60d44c515bac94cc33"/>
    <w:p>
      <w:pPr>
        <w:pStyle w:val="Heading1"/>
      </w:pPr>
      <w:r>
        <w:t xml:space="preserve">Research Proposal: Advancing Urban Ecosystem Resilience through Biodiversity Science in Germany Berlin</w:t>
      </w:r>
    </w:p>
    <w:p>
      <w:pPr>
        <w:pStyle w:val="FirstParagraph"/>
      </w:pPr>
      <w:r>
        <w:rPr>
          <w:bCs/>
          <w:b/>
        </w:rPr>
        <w:t xml:space="preserve">Submitted to:</w:t>
      </w:r>
      <w:r>
        <w:t xml:space="preserve"> </w:t>
      </w:r>
      <w:r>
        <w:t xml:space="preserve">German Federal Ministry of Education and Research (BMBF) &amp; Leibniz Association, Berlin</w:t>
      </w:r>
    </w:p>
    <w:p>
      <w:pPr>
        <w:pStyle w:val="BodyText"/>
      </w:pPr>
      <w:r>
        <w:rPr>
          <w:bCs/>
          <w:b/>
        </w:rPr>
        <w:t xml:space="preserve">Principal Investigator:</w:t>
      </w:r>
      <w:r>
        <w:t xml:space="preserve"> </w:t>
      </w:r>
      <w:r>
        <w:t xml:space="preserve">Dr. Eva Müller, Senior Biologist (PhD in Conservation Ecology)</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rapid urbanization of Germany Berlin presents both challenges and unprecedented opportunities for ecological research. As Europe's most populous city with over 3.7 million residents, Berlin has strategically integrated green spaces into its urban fabric through initiatives like the "Berlin Green Belt" and 50% city-wide green cover target by 2030. This unique setting positions Germany Berlin as an ideal natural laboratory for studying urban ecology. The current Research Proposal emerges from the critical need to address biodiversity loss in European megacities, a crisis recognized by the EU Biodiversity Strategy 2030 and Germany's National Strategy on Biological Diversity.</w:t>
      </w:r>
    </w:p>
    <w:p>
      <w:pPr>
        <w:pStyle w:val="BodyText"/>
      </w:pPr>
      <w:r>
        <w:t xml:space="preserve">As a professional Biologist with 12 years of field experience across German federal states, I propose this research to establish Berlin as a global model for urban conservation science. The project directly responds to the urgent call from the German Federal Environment Agency (UBA) for evidence-based urban biodiversity management, particularly in light of climate change impacts like heatwaves and extreme precipitation events that disproportionately affect urban ecosystems.</w:t>
      </w:r>
    </w:p>
    <w:bookmarkEnd w:id="20"/>
    <w:bookmarkStart w:id="21" w:name="ii.-problem-statement"/>
    <w:p>
      <w:pPr>
        <w:pStyle w:val="Heading2"/>
      </w:pPr>
      <w:r>
        <w:t xml:space="preserve">II. Problem Statement</w:t>
      </w:r>
    </w:p>
    <w:p>
      <w:pPr>
        <w:pStyle w:val="FirstParagraph"/>
      </w:pPr>
      <w:r>
        <w:t xml:space="preserve">Despite Berlin's extensive green infrastructure, critical gaps persist in understanding how to optimize native species coexistence with human activity at micro-scales. Current urban planning often prioritizes aesthetic vegetation over functional biodiversity, leading to fragmented habitats and declining pollinator populations (e.g., 30% decline in native bee species since 2015 per Berlin Nature Conservation Report). The lack of granular data on soil microbiome dynamics, microclimate effects on plant-pollinator networks, and human-wildlife conflict resolution mechanisms represents a significant barrier to effective conservation. This Research Proposal directly addresses these knowledge gaps through an interdisciplinary approach combining molecular ecology, geospatial analysis, and community-based monitoring.</w:t>
      </w:r>
    </w:p>
    <w:bookmarkEnd w:id="21"/>
    <w:bookmarkStart w:id="22" w:name="iii.-research-objectives"/>
    <w:p>
      <w:pPr>
        <w:pStyle w:val="Heading2"/>
      </w:pPr>
      <w:r>
        <w:t xml:space="preserve">III. Research Objectives</w:t>
      </w:r>
    </w:p>
    <w:p>
      <w:pPr>
        <w:numPr>
          <w:ilvl w:val="0"/>
          <w:numId w:val="1001"/>
        </w:numPr>
        <w:pStyle w:val="Compact"/>
      </w:pPr>
      <w:r>
        <w:t xml:space="preserve">To map functional biodiversity hotspots across Berlin using drone-assisted hyperspectral imaging and soil DNA metabarcoding.</w:t>
      </w:r>
    </w:p>
    <w:p>
      <w:pPr>
        <w:numPr>
          <w:ilvl w:val="0"/>
          <w:numId w:val="1001"/>
        </w:numPr>
        <w:pStyle w:val="Compact"/>
      </w:pPr>
      <w:r>
        <w:t xml:space="preserve">To quantify ecosystem service contributions (pollination, carbon sequestration, flood mitigation) of different green space typologies (parks, allotments, green roofs).</w:t>
      </w:r>
    </w:p>
    <w:p>
      <w:pPr>
        <w:numPr>
          <w:ilvl w:val="0"/>
          <w:numId w:val="1001"/>
        </w:numPr>
        <w:pStyle w:val="Compact"/>
      </w:pPr>
      <w:r>
        <w:t xml:space="preserve">To develop predictive models of urban biodiversity resilience under projected climate scenarios for Germany Berlin.</w:t>
      </w:r>
    </w:p>
    <w:p>
      <w:pPr>
        <w:numPr>
          <w:ilvl w:val="0"/>
          <w:numId w:val="1001"/>
        </w:numPr>
        <w:pStyle w:val="Compact"/>
      </w:pPr>
      <w:r>
        <w:t xml:space="preserve">To co-create evidence-based conservation guidelines with Berlin's Senate Department for Urban Development and Housing.</w:t>
      </w:r>
    </w:p>
    <w:bookmarkEnd w:id="22"/>
    <w:bookmarkStart w:id="26" w:name="iv.-methodology"/>
    <w:p>
      <w:pPr>
        <w:pStyle w:val="Heading2"/>
      </w:pPr>
      <w:r>
        <w:t xml:space="preserve">IV. Methodology</w:t>
      </w:r>
    </w:p>
    <w:p>
      <w:pPr>
        <w:pStyle w:val="FirstParagraph"/>
      </w:pPr>
      <w:r>
        <w:t xml:space="preserve">This Research Proposal employs a three-phase methodology designed specifically for the German urban context:</w:t>
      </w:r>
    </w:p>
    <w:bookmarkStart w:id="23" w:name="phase-1-baseline-assessment-months-1-6"/>
    <w:p>
      <w:pPr>
        <w:pStyle w:val="Heading3"/>
      </w:pPr>
      <w:r>
        <w:t xml:space="preserve">Phase 1: Baseline Assessment (Months 1-6)</w:t>
      </w:r>
    </w:p>
    <w:p>
      <w:pPr>
        <w:numPr>
          <w:ilvl w:val="0"/>
          <w:numId w:val="1002"/>
        </w:numPr>
        <w:pStyle w:val="Compact"/>
      </w:pPr>
      <w:r>
        <w:t xml:space="preserve">Deploying citizen science networks across 20 Berlin boroughs to collect standardized biodiversity data using the German Biodiversity Observation System (GBOS) framework.</w:t>
      </w:r>
    </w:p>
    <w:p>
      <w:pPr>
        <w:numPr>
          <w:ilvl w:val="0"/>
          <w:numId w:val="1002"/>
        </w:numPr>
        <w:pStyle w:val="Compact"/>
      </w:pPr>
      <w:r>
        <w:t xml:space="preserve">Conducting soil microbiome sequencing at 150 strategic sites (including former military zones and urban wetlands) using Next-Generation Sequencing (NGS) compatible with Berlin's existing environmental monitoring infrastructure.</w:t>
      </w:r>
    </w:p>
    <w:bookmarkEnd w:id="23"/>
    <w:bookmarkStart w:id="24" w:name="X03e52b281095a6b31233af3881161d14e6e4273"/>
    <w:p>
      <w:pPr>
        <w:pStyle w:val="Heading3"/>
      </w:pPr>
      <w:r>
        <w:t xml:space="preserve">Phase 2: Climate Impact Modeling (Months 7-18)</w:t>
      </w:r>
    </w:p>
    <w:p>
      <w:pPr>
        <w:numPr>
          <w:ilvl w:val="0"/>
          <w:numId w:val="1003"/>
        </w:numPr>
        <w:pStyle w:val="Compact"/>
      </w:pPr>
      <w:r>
        <w:t xml:space="preserve">Integrating Berlin's high-resolution climate data (from the German Meteorological Service DWD) with species distribution models using MaxEnt software.</w:t>
      </w:r>
    </w:p>
    <w:p>
      <w:pPr>
        <w:numPr>
          <w:ilvl w:val="0"/>
          <w:numId w:val="1003"/>
        </w:numPr>
        <w:pStyle w:val="Compact"/>
      </w:pPr>
      <w:r>
        <w:t xml:space="preserve">Field experiments at the Berlin Botanical Garden to simulate heatwave conditions on native plant communities (e.g., Prunus padus, Linum usitatissimum).</w:t>
      </w:r>
    </w:p>
    <w:bookmarkEnd w:id="24"/>
    <w:bookmarkStart w:id="25" w:name="X029237454ed6342f502f9ab60e53ded74c14e2d"/>
    <w:p>
      <w:pPr>
        <w:pStyle w:val="Heading3"/>
      </w:pPr>
      <w:r>
        <w:t xml:space="preserve">Phase 3: Community Co-Design &amp; Policy Integration (Months 19-24)</w:t>
      </w:r>
    </w:p>
    <w:p>
      <w:pPr>
        <w:numPr>
          <w:ilvl w:val="0"/>
          <w:numId w:val="1004"/>
        </w:numPr>
        <w:pStyle w:val="Compact"/>
      </w:pPr>
      <w:r>
        <w:t xml:space="preserve">Workshops with Berlin neighborhood associations and the Nature Conservation Society (NABU) to translate findings into actionable tools.</w:t>
      </w:r>
    </w:p>
    <w:p>
      <w:pPr>
        <w:numPr>
          <w:ilvl w:val="0"/>
          <w:numId w:val="1004"/>
        </w:numPr>
        <w:pStyle w:val="Compact"/>
      </w:pPr>
      <w:r>
        <w:t xml:space="preserve">Developing a digital dashboard for city planners showing real-time biodiversity metrics against policy targets (e.g., EU's Habitats Directive compliance).</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will generate four transformative outcomes for Germany Berlin:</w:t>
      </w:r>
    </w:p>
    <w:p>
      <w:pPr>
        <w:numPr>
          <w:ilvl w:val="0"/>
          <w:numId w:val="1005"/>
        </w:numPr>
        <w:pStyle w:val="Compact"/>
      </w:pPr>
      <w:r>
        <w:rPr>
          <w:bCs/>
          <w:b/>
        </w:rPr>
        <w:t xml:space="preserve">First Urban Biodiversity Atlas:</w:t>
      </w:r>
      <w:r>
        <w:t xml:space="preserve"> </w:t>
      </w:r>
      <w:r>
        <w:t xml:space="preserve">A publicly accessible digital platform showing species distribution, ecosystem services, and climate vulnerability indices at 100m resolution across Berlin.</w:t>
      </w:r>
    </w:p>
    <w:p>
      <w:pPr>
        <w:numPr>
          <w:ilvl w:val="0"/>
          <w:numId w:val="1005"/>
        </w:numPr>
        <w:pStyle w:val="Compact"/>
      </w:pPr>
      <w:r>
        <w:rPr>
          <w:bCs/>
          <w:b/>
        </w:rPr>
        <w:t xml:space="preserve">Policy Framework Document:</w:t>
      </w:r>
      <w:r>
        <w:t xml:space="preserve"> </w:t>
      </w:r>
      <w:r>
        <w:t xml:space="preserve">Evidence-based recommendations for integrating biodiversity metrics into Berlin's "Green City 2030" urban planning framework.</w:t>
      </w:r>
    </w:p>
    <w:p>
      <w:pPr>
        <w:numPr>
          <w:ilvl w:val="0"/>
          <w:numId w:val="1005"/>
        </w:numPr>
        <w:pStyle w:val="Compact"/>
      </w:pPr>
      <w:r>
        <w:rPr>
          <w:bCs/>
          <w:b/>
        </w:rPr>
        <w:t xml:space="preserve">Skill Development Program:</w:t>
      </w:r>
      <w:r>
        <w:t xml:space="preserve"> </w:t>
      </w:r>
      <w:r>
        <w:t xml:space="preserve">Training modules for 50+ municipal staff on biodiversity monitoring using German standards (e.g., DIN SPEC 91347).</w:t>
      </w:r>
    </w:p>
    <w:p>
      <w:pPr>
        <w:numPr>
          <w:ilvl w:val="0"/>
          <w:numId w:val="1005"/>
        </w:numPr>
        <w:pStyle w:val="Compact"/>
      </w:pPr>
      <w:r>
        <w:rPr>
          <w:bCs/>
          <w:b/>
        </w:rPr>
        <w:t xml:space="preserve">International Benchmark:</w:t>
      </w:r>
      <w:r>
        <w:t xml:space="preserve"> </w:t>
      </w:r>
      <w:r>
        <w:t xml:space="preserve">A replicable model for European cities facing similar urbanization pressures, aligning with Germany's leadership in the UN Convention on Biological Diversity.</w:t>
      </w:r>
    </w:p>
    <w:p>
      <w:pPr>
        <w:pStyle w:val="FirstParagraph"/>
      </w:pPr>
      <w:r>
        <w:t xml:space="preserve">The significance extends beyond Berlin: Findings will directly support Germany's commitment to the Kunming-Montreal Global Biodiversity Framework and inform EU Horizon Europe projects. As a Biologist working within Berlin's research ecosystem, this project leverages existing infrastructure like the Leibniz Institute for Zoo and Wildlife Research (IZW) and Berlin-Brandenburg Academy of Sciences, ensuring maximum integration with Germany's scientific networks.</w:t>
      </w:r>
    </w:p>
    <w:bookmarkEnd w:id="27"/>
    <w:bookmarkStart w:id="28" w:name="vi.-timeline-implementation"/>
    <w:p>
      <w:pPr>
        <w:pStyle w:val="Heading2"/>
      </w:pPr>
      <w:r>
        <w:t xml:space="preserve">VI.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1-6: Baseline Assessment</w:t>
            </w:r>
          </w:p>
        </w:tc>
        <w:tc>
          <w:tcPr/>
          <w:p>
            <w:pPr>
              <w:pStyle w:val="Compact"/>
              <w:jc w:val="left"/>
            </w:pPr>
            <w:r>
              <w:t xml:space="preserve">Data collection, soil sampling, citizen science training</w:t>
            </w:r>
          </w:p>
        </w:tc>
        <w:tc>
          <w:tcPr/>
          <w:p>
            <w:pPr>
              <w:pStyle w:val="Compact"/>
              <w:jc w:val="left"/>
            </w:pPr>
            <w:r>
              <w:t xml:space="preserve">Complete Berlin Biodiversity Atlas v.1.0; 50+ trained volunteers</w:t>
            </w:r>
          </w:p>
        </w:tc>
      </w:tr>
      <w:tr>
        <w:tc>
          <w:tcPr/>
          <w:p>
            <w:pPr>
              <w:pStyle w:val="Compact"/>
              <w:jc w:val="left"/>
            </w:pPr>
            <w:r>
              <w:t xml:space="preserve">Months 7-18: Climate Modeling</w:t>
            </w:r>
          </w:p>
        </w:tc>
        <w:tc>
          <w:tcPr/>
          <w:p>
            <w:pPr>
              <w:pStyle w:val="Compact"/>
              <w:jc w:val="left"/>
            </w:pPr>
            <w:r>
              <w:t xml:space="preserve">Laboratory analysis, climate simulations, field experiments</w:t>
            </w:r>
          </w:p>
        </w:tc>
        <w:tc>
          <w:tcPr/>
          <w:p>
            <w:pPr>
              <w:pStyle w:val="Compact"/>
              <w:jc w:val="left"/>
            </w:pPr>
            <w:r>
              <w:t xml:space="preserve">Predictive vulnerability map; peer-reviewed methodology paper</w:t>
            </w:r>
          </w:p>
        </w:tc>
      </w:tr>
      <w:tr>
        <w:tc>
          <w:tcPr/>
          <w:p>
            <w:pPr>
              <w:pStyle w:val="Compact"/>
              <w:jc w:val="left"/>
            </w:pPr>
            <w:r>
              <w:t xml:space="preserve">Months 19-24: Policy Integration</w:t>
            </w:r>
          </w:p>
        </w:tc>
        <w:tc>
          <w:tcPr/>
          <w:p>
            <w:pPr>
              <w:pStyle w:val="Compact"/>
              <w:jc w:val="left"/>
            </w:pPr>
            <w:r>
              <w:t xml:space="preserve">Workshops with city officials, dashboard development</w:t>
            </w:r>
          </w:p>
        </w:tc>
        <w:tc>
          <w:tcPr/>
          <w:p>
            <w:pPr>
              <w:pStyle w:val="Compact"/>
              <w:jc w:val="left"/>
            </w:pPr>
            <w:r>
              <w:t xml:space="preserve">Bio-Score tool adopted by Berlin Urban Development Department; 3 policy briefs</w:t>
            </w:r>
          </w:p>
        </w:tc>
      </w:tr>
    </w:tbl>
    <w:bookmarkEnd w:id="28"/>
    <w:bookmarkStart w:id="29" w:name="vii.-budget-justification-summary"/>
    <w:p>
      <w:pPr>
        <w:pStyle w:val="Heading2"/>
      </w:pPr>
      <w:r>
        <w:t xml:space="preserve">VII. Budget Justification (Summary)</w:t>
      </w:r>
    </w:p>
    <w:p>
      <w:pPr>
        <w:pStyle w:val="FirstParagraph"/>
      </w:pPr>
      <w:r>
        <w:t xml:space="preserve">The proposed budget of €485,000 aligns with BMBF's "Urban Biosphere" funding call and maximizes Germany Berlin's existing resources:</w:t>
      </w:r>
    </w:p>
    <w:p>
      <w:pPr>
        <w:numPr>
          <w:ilvl w:val="0"/>
          <w:numId w:val="1006"/>
        </w:numPr>
        <w:pStyle w:val="Compact"/>
      </w:pPr>
      <w:r>
        <w:t xml:space="preserve">65% allocated to personnel (Biologist lead scientist, 2 research associates, data analyst)</w:t>
      </w:r>
    </w:p>
    <w:p>
      <w:pPr>
        <w:numPr>
          <w:ilvl w:val="0"/>
          <w:numId w:val="1006"/>
        </w:numPr>
        <w:pStyle w:val="Compact"/>
      </w:pPr>
      <w:r>
        <w:t xml:space="preserve">25% for equipment (drone system, portable DNA sequencer) leveraging Berlin's Science and Technology Infrastructure</w:t>
      </w:r>
    </w:p>
    <w:p>
      <w:pPr>
        <w:numPr>
          <w:ilvl w:val="0"/>
          <w:numId w:val="1006"/>
        </w:numPr>
        <w:pStyle w:val="Compact"/>
      </w:pPr>
      <w:r>
        <w:t xml:space="preserve">10% for community engagement (workshops with Berlin residents and schools)</w:t>
      </w:r>
    </w:p>
    <w:bookmarkEnd w:id="29"/>
    <w:bookmarkStart w:id="30" w:name="viii.-conclusion"/>
    <w:p>
      <w:pPr>
        <w:pStyle w:val="Heading2"/>
      </w:pPr>
      <w:r>
        <w:t xml:space="preserve">VIII. Conclusion</w:t>
      </w:r>
    </w:p>
    <w:p>
      <w:pPr>
        <w:pStyle w:val="FirstParagraph"/>
      </w:pPr>
      <w:r>
        <w:t xml:space="preserve">This Research Proposal establishes a vital foundation for Germany Berlin's leadership in urban ecology. As a Biologist deeply embedded in the German scientific community, I am uniquely positioned to bridge laboratory science with practical urban governance. The project directly responds to Berlin Senate's priority on "Nature-Based Solutions" and creates tangible pathways for biodiversity conservation that can be scaled across Germany and Europe. By transforming Berlin into the world's first fully mapped urban biodiversity ecosystem, this initiative will set new standards for how cities worldwide integrate ecological science into their core planning processes.</w:t>
      </w:r>
    </w:p>
    <w:p>
      <w:pPr>
        <w:pStyle w:val="BodyText"/>
      </w:pPr>
      <w:r>
        <w:t xml:space="preserve">We urgently need this Research Proposal to catalyze actionable conservation in Germany Berlin before critical biodiversity thresholds are crossed. The time to act is now, as Berlin's green spaces face mounting pressure from housing development and climate extremes. This project doesn't just study biology—it builds the future of sustainable cities for Germany and beyond.</w:t>
      </w:r>
    </w:p>
    <w:bookmarkEnd w:id="30"/>
    <w:bookmarkStart w:id="31" w:name="ix.-references"/>
    <w:p>
      <w:pPr>
        <w:pStyle w:val="Heading2"/>
      </w:pPr>
      <w:r>
        <w:t xml:space="preserve">IX. References</w:t>
      </w:r>
    </w:p>
    <w:p>
      <w:pPr>
        <w:numPr>
          <w:ilvl w:val="0"/>
          <w:numId w:val="1007"/>
        </w:numPr>
        <w:pStyle w:val="Compact"/>
      </w:pPr>
      <w:r>
        <w:t xml:space="preserve">Berlin Senate Department for Urban Development (2021). *Urban Biodiversity Strategy 2030*.</w:t>
      </w:r>
    </w:p>
    <w:p>
      <w:pPr>
        <w:numPr>
          <w:ilvl w:val="0"/>
          <w:numId w:val="1007"/>
        </w:numPr>
        <w:pStyle w:val="Compact"/>
      </w:pPr>
      <w:r>
        <w:t xml:space="preserve">German Federal Ministry for Education and Research (BMBF, 2023). *Research Priorities: Nature-Based Solutions in Urban Areas*.</w:t>
      </w:r>
    </w:p>
    <w:p>
      <w:pPr>
        <w:numPr>
          <w:ilvl w:val="0"/>
          <w:numId w:val="1007"/>
        </w:numPr>
        <w:pStyle w:val="Compact"/>
      </w:pPr>
      <w:r>
        <w:t xml:space="preserve">European Commission (2023). *EU Biodiversity Strategy for 2030: A New Deal for Nature*.</w:t>
      </w:r>
    </w:p>
    <w:p>
      <w:pPr>
        <w:numPr>
          <w:ilvl w:val="0"/>
          <w:numId w:val="1007"/>
        </w:numPr>
        <w:pStyle w:val="Compact"/>
      </w:pPr>
      <w:r>
        <w:t xml:space="preserve">Müller, E. (in press). "Urban Soil Microbiome Dynamics in European Metropolises." *Journal of Urban Ecology*, DOI:10.1177/XXXXXX.</w:t>
      </w:r>
    </w:p>
    <w:p>
      <w:pPr>
        <w:pStyle w:val="FirstParagraph"/>
      </w:pPr>
      <w:r>
        <w:rPr>
          <w:bCs/>
          <w:b/>
        </w:rPr>
        <w:t xml:space="preserve">Word Count:</w:t>
      </w:r>
      <w:r>
        <w:t xml:space="preserve"> </w:t>
      </w:r>
      <w:r>
        <w:t xml:space="preserve">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Germany Berlin</dc:title>
  <dc:creator/>
  <dc:language>en</dc:language>
  <cp:keywords/>
  <dcterms:created xsi:type="dcterms:W3CDTF">2026-05-02T18:36:54Z</dcterms:created>
  <dcterms:modified xsi:type="dcterms:W3CDTF">2026-05-02T18:36:54Z</dcterms:modified>
</cp:coreProperties>
</file>

<file path=docProps/custom.xml><?xml version="1.0" encoding="utf-8"?>
<Properties xmlns="http://schemas.openxmlformats.org/officeDocument/2006/custom-properties" xmlns:vt="http://schemas.openxmlformats.org/officeDocument/2006/docPropsVTypes"/>
</file>