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Biodiversity</w:t>
      </w:r>
      <w:r>
        <w:t xml:space="preserve"> </w:t>
      </w:r>
      <w:r>
        <w:t xml:space="preserve">Research</w:t>
      </w:r>
      <w:r>
        <w:t xml:space="preserve"> </w:t>
      </w:r>
      <w:r>
        <w:t xml:space="preserve">in</w:t>
      </w:r>
      <w:r>
        <w:t xml:space="preserve"> </w:t>
      </w:r>
      <w:r>
        <w:t xml:space="preserve">Germany</w:t>
      </w:r>
      <w:r>
        <w:t xml:space="preserve"> </w:t>
      </w:r>
      <w:r>
        <w:t xml:space="preserve">Frankfurt</w:t>
      </w:r>
    </w:p>
    <w:bookmarkStart w:id="27" w:name="X216feb1b28a6647c051e7117f39547c18d79f9f"/>
    <w:p>
      <w:pPr>
        <w:pStyle w:val="Heading1"/>
      </w:pPr>
      <w:r>
        <w:t xml:space="preserve">Research Proposal: Integrating Environmental Genomics and Urban Ecology for Sustainable City Planning in Germany Frankfurt</w:t>
      </w:r>
    </w:p>
    <w:bookmarkStart w:id="20" w:name="abstract"/>
    <w:p>
      <w:pPr>
        <w:pStyle w:val="Heading2"/>
      </w:pPr>
      <w:r>
        <w:t xml:space="preserve">Abstract</w:t>
      </w:r>
    </w:p>
    <w:p>
      <w:pPr>
        <w:pStyle w:val="FirstParagraph"/>
      </w:pPr>
      <w:r>
        <w:t xml:space="preserve">This Research Proposal outlines a comprehensive study to investigate the impact of urbanization on native biodiversity within the Frankfurt am Main metropolitan area, Germany. As an environmental Biologist with expertise in molecular ecology, this project proposes innovative methodologies combining next-generation sequencing (NGS) with GIS-based spatial analysis to map genetic diversity of key indicator species across Frankfurt's fragmented green spaces. The research directly addresses the urgent need for evidence-based ecological planning in Germany's most significant financial and cultural hub, positioning Frankfurt as a global model for integrating biological science into sustainable urban development. This Research Proposal constitutes a critical contribution to the European Union’s Green Deal objectives and aligns with Frankfurt’s municipal commitment to achieving carbon neutrality by 2045.</w:t>
      </w:r>
    </w:p>
    <w:bookmarkEnd w:id="20"/>
    <w:bookmarkStart w:id="21" w:name="introduction-and-background"/>
    <w:p>
      <w:pPr>
        <w:pStyle w:val="Heading2"/>
      </w:pPr>
      <w:r>
        <w:t xml:space="preserve">Introduction and Background</w:t>
      </w:r>
    </w:p>
    <w:p>
      <w:pPr>
        <w:pStyle w:val="FirstParagraph"/>
      </w:pPr>
      <w:r>
        <w:t xml:space="preserve">Frankfurt am Main, Germany, stands at a unique ecological crossroads. As Europe’s largest financial center and a densely populated urban agglomeration of over 750,000 residents, it faces intense pressure on its natural habitats. The city's strategic location along the River Main and proximity to the Taunus Nature Park create a complex mosaic of ecosystems under threat from infrastructure expansion. This presents an unparalleled opportunity for a Biologist to conduct pioneering research at the intersection of urban development and environmental conservation in Germany.</w:t>
      </w:r>
    </w:p>
    <w:p>
      <w:pPr>
        <w:pStyle w:val="BodyText"/>
      </w:pPr>
      <w:r>
        <w:t xml:space="preserve">Current biodiversity assessments in Frankfurt rely heavily on traditional species counts, neglecting genetic diversity – the cornerstone of ecosystem resilience. Recent EU Biodiversity Strategy 2030 mandates member states to implement science-driven conservation measures. This Research Proposal directly responds to this mandate by establishing a genetically informed baseline for Frankfurt's urban flora and fauna. The necessity for such research is underscored by alarming declines in pollinator populations observed across Germany, with Frankfurt’s green corridors serving as critical refuges.</w:t>
      </w:r>
    </w:p>
    <w:bookmarkEnd w:id="21"/>
    <w:bookmarkStart w:id="22" w:name="research-objectives"/>
    <w:p>
      <w:pPr>
        <w:pStyle w:val="Heading2"/>
      </w:pPr>
      <w:r>
        <w:t xml:space="preserve">Research Objectives</w:t>
      </w:r>
    </w:p>
    <w:p>
      <w:pPr>
        <w:numPr>
          <w:ilvl w:val="0"/>
          <w:numId w:val="1001"/>
        </w:numPr>
        <w:pStyle w:val="Compact"/>
      </w:pPr>
      <w:r>
        <w:t xml:space="preserve">To map the genetic diversity of three keystone species (Honeybee Apis mellifera, Common Oak Quercus robur, and European Fire-bellied Toad Bombina bombina) across 30 strategically selected green spaces in Frankfurt.</w:t>
      </w:r>
    </w:p>
    <w:p>
      <w:pPr>
        <w:numPr>
          <w:ilvl w:val="0"/>
          <w:numId w:val="1001"/>
        </w:numPr>
        <w:pStyle w:val="Compact"/>
      </w:pPr>
      <w:r>
        <w:t xml:space="preserve">To correlate genetic diversity metrics with urbanization intensity indices derived from satellite imagery and city planning data.</w:t>
      </w:r>
    </w:p>
    <w:p>
      <w:pPr>
        <w:numPr>
          <w:ilvl w:val="0"/>
          <w:numId w:val="1001"/>
        </w:numPr>
        <w:pStyle w:val="Compact"/>
      </w:pPr>
      <w:r>
        <w:t xml:space="preserve">To develop a predictive spatial model for identifying high-priority conservation zones using machine learning algorithms integrated with ecological niche modeling.</w:t>
      </w:r>
    </w:p>
    <w:p>
      <w:pPr>
        <w:numPr>
          <w:ilvl w:val="0"/>
          <w:numId w:val="1001"/>
        </w:numPr>
        <w:pStyle w:val="Compact"/>
      </w:pPr>
      <w:r>
        <w:t xml:space="preserve">To establish a long-term monitoring framework for Frankfurt’s urban biodiversity, providing actionable data to the City of Frankfurt Department of Urban Greening &amp; Environmental Protection.</w:t>
      </w:r>
    </w:p>
    <w:bookmarkEnd w:id="22"/>
    <w:bookmarkStart w:id="23" w:name="methodology-a-frankfurt-centric-approach"/>
    <w:p>
      <w:pPr>
        <w:pStyle w:val="Heading2"/>
      </w:pPr>
      <w:r>
        <w:t xml:space="preserve">Methodology: A Frankfurt-Centric Approach</w:t>
      </w:r>
    </w:p>
    <w:p>
      <w:pPr>
        <w:pStyle w:val="FirstParagraph"/>
      </w:pPr>
      <w:r>
        <w:t xml:space="preserve">This project will be executed within Germany's premier research ecosystem. The Biologist will collaborate with the Institute for Biological Sciences at Goethe University Frankfurt (a leader in urban ecology research) and leverage the advanced genomic facilities of the Fraunhofer Institute for Cell Therapy and Immunology, located just 5km from Frankfurt's city center. Sampling will occur across a gradient from highly urbanized areas (e.g., central business district green roofs) to semi-natural habitats (e.g., Rödelheim Forest), ensuring comprehensive coverage of Frankfurt’s ecological diversity.</w:t>
      </w:r>
    </w:p>
    <w:p>
      <w:pPr>
        <w:pStyle w:val="BodyText"/>
      </w:pPr>
      <w:r>
        <w:t xml:space="preserve">Genomic analysis will utilize non-invasive sampling: environmental DNA (eDNA) from soil and water samples collected in partnership with Frankfurt’s municipal park management. This minimizes disturbance to protected species while maximizing data yield. Spatial data integration will utilize the City of Frankfurt's open-access GIS platform, providing unprecedented resolution for urban planning applications. The project team, led by a qualified Biologist holding German accreditation (Fachkraft für Umweltschutz), will ensure all methods comply with German Research Ethics Guidelines and EU biodiversity legislation.</w:t>
      </w:r>
    </w:p>
    <w:bookmarkEnd w:id="23"/>
    <w:bookmarkStart w:id="24" w:name="expected-outcomes-and-significance"/>
    <w:p>
      <w:pPr>
        <w:pStyle w:val="Heading2"/>
      </w:pPr>
      <w:r>
        <w:t xml:space="preserve">Expected Outcomes and Significance</w:t>
      </w:r>
    </w:p>
    <w:p>
      <w:pPr>
        <w:pStyle w:val="FirstParagraph"/>
      </w:pPr>
      <w:r>
        <w:t xml:space="preserve">The primary deliverable is a publicly accessible Frankfurt Urban Biodiversity Atlas, featuring interactive maps showing genetic diversity hotspots. This tool will directly inform the City of Frankfurt’s upcoming Master Plan for Green Spaces (2030), which aims to expand urban green areas by 15%. For Germany, this research provides a replicable model for integrating molecular biology into national urban environmental strategies – crucial as over 75% of Germans now live in cities. The findings will be published in high-impact journals like "Urban Ecosystems" and presented at the annual German Society for Ecology conference, held annually in Frankfurt.</w:t>
      </w:r>
    </w:p>
    <w:p>
      <w:pPr>
        <w:pStyle w:val="BodyText"/>
      </w:pPr>
      <w:r>
        <w:t xml:space="preserve">Crucially, this Research Proposal addresses a critical gap: translating complex biological data into actionable urban policy. As Frankfurt emerges as Europe’s sustainability hub (hosting the European Central Bank's climate initiatives), this work positions Germany at the forefront of evidence-based urban ecology. The project will train two German doctoral candidates in cutting-edge environmental genomics techniques, strengthening Germany’s scientific workforce for future EU environmental challenges.</w:t>
      </w:r>
    </w:p>
    <w:bookmarkEnd w:id="24"/>
    <w:bookmarkStart w:id="25" w:name="why-frankfurt-the-strategic-imperative"/>
    <w:p>
      <w:pPr>
        <w:pStyle w:val="Heading2"/>
      </w:pPr>
      <w:r>
        <w:t xml:space="preserve">Why Frankfurt? The Strategic Imperative</w:t>
      </w:r>
    </w:p>
    <w:p>
      <w:pPr>
        <w:pStyle w:val="FirstParagraph"/>
      </w:pPr>
      <w:r>
        <w:t xml:space="preserve">Frankfurt is not merely a location but the optimal laboratory for this research. Its status as the "financial capital of Europe" ensures robust funding access via EU Horizon Europe grants and German federal programs like BMBF’s "Urban Ecology Initiative." The city's commitment to becoming Germany’s first climate-neutral metropolis by 2045 creates an urgent policy demand for our findings. Furthermore, Frankfurt’s unique geography – straddling the Rhine River corridor with extensive urban green infrastructure – offers a natural experiment unmatched in Germany for studying human-wildlife coexistence. Partnering with institutions like the Senckenberg Nature Research Society (based in Frankfurt) provides immediate access to decades of ecological data, accelerating our research timeline.</w:t>
      </w:r>
    </w:p>
    <w:p>
      <w:pPr>
        <w:pStyle w:val="BodyText"/>
      </w:pPr>
      <w:r>
        <w:t xml:space="preserve">This project exemplifies how a Biologist can drive tangible environmental impact within Germany’s most dynamic city. By anchoring the Research Proposal in Frankfurt’s specific urban context, we ensure the science directly serves local governance needs while generating globally relevant knowledge for cities across Europe and beyond. The proposed work transcends academic inquiry to become an essential pillar of Frankfurt's sustainable development strategy.</w:t>
      </w:r>
    </w:p>
    <w:bookmarkEnd w:id="25"/>
    <w:bookmarkStart w:id="26" w:name="conclusion"/>
    <w:p>
      <w:pPr>
        <w:pStyle w:val="Heading2"/>
      </w:pPr>
      <w:r>
        <w:t xml:space="preserve">Conclusion</w:t>
      </w:r>
    </w:p>
    <w:p>
      <w:pPr>
        <w:pStyle w:val="FirstParagraph"/>
      </w:pPr>
      <w:r>
        <w:t xml:space="preserve">This Research Proposal presents a timely, scientifically rigorous, and locally impactful project centered on the critical role of biological science in shaping Germany’s urban future. Conducted within the dynamic research ecosystem of Frankfurt am Main, it will deliver actionable insights for city planning while establishing new methodological standards in urban ecology. As a Biologist committed to applying scientific excellence to real-world challenges, I am prepared to lead this initiative at the intersection of cutting-edge genomics and Germany’s most ambitious sustainable city project. The successful execution of this research will not only advance our understanding of urban biodiversity but also solidify Frankfurt's reputation as a global leader in integrating science with civic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Biodiversity Research in Germany Frankfurt</dc:title>
  <dc:creator/>
  <dc:language>en</dc:language>
  <cp:keywords/>
  <dcterms:created xsi:type="dcterms:W3CDTF">2026-07-21T11:42:06Z</dcterms:created>
  <dcterms:modified xsi:type="dcterms:W3CDTF">2026-07-21T11:42:06Z</dcterms:modified>
</cp:coreProperties>
</file>

<file path=docProps/custom.xml><?xml version="1.0" encoding="utf-8"?>
<Properties xmlns="http://schemas.openxmlformats.org/officeDocument/2006/custom-properties" xmlns:vt="http://schemas.openxmlformats.org/officeDocument/2006/docPropsVTypes"/>
</file>