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Germany</w:t>
      </w:r>
      <w:r>
        <w:t xml:space="preserve"> </w:t>
      </w:r>
      <w:r>
        <w:t xml:space="preserve">Munich</w:t>
      </w:r>
    </w:p>
    <w:bookmarkStart w:id="32" w:name="X66e031843a716ecc1d66f90c4fb36bcc5edc821"/>
    <w:p>
      <w:pPr>
        <w:pStyle w:val="Heading1"/>
      </w:pPr>
      <w:r>
        <w:t xml:space="preserve">Research Proposal: Advancing Biodiversity Conservation through Molecular Ecology in Germany Munich</w:t>
      </w:r>
    </w:p>
    <w:p>
      <w:pPr>
        <w:pStyle w:val="FirstParagraph"/>
      </w:pPr>
      <w:r>
        <w:rPr>
          <w:bCs/>
          <w:b/>
        </w:rPr>
        <w:t xml:space="preserve">Submitted by:</w:t>
      </w:r>
      <w:r>
        <w:t xml:space="preserve"> </w:t>
      </w:r>
      <w:r>
        <w:t xml:space="preserve">Dr. Lena Weber, Senior Biologist (Ph.D. in Molecular Ecology, University of Munich)</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Bavarian Center for Biodiversity Research (BCBR), Munich</w:t>
      </w:r>
    </w:p>
    <w:bookmarkStart w:id="20" w:name="X7d3939d1cb50b011ead4b259c6cfaeceee61e46"/>
    <w:p>
      <w:pPr>
        <w:pStyle w:val="Heading2"/>
      </w:pPr>
      <w:r>
        <w:t xml:space="preserve">I. Introduction and Contextual Background</w:t>
      </w:r>
    </w:p>
    <w:p>
      <w:pPr>
        <w:pStyle w:val="FirstParagraph"/>
      </w:pPr>
      <w:r>
        <w:t xml:space="preserve">The critical urgency of biodiversity conservation demands innovative scientific approaches, particularly in ecologically rich regions like the Alpine foothills surrounding Germany Munich. As a dedicated Biologist with over eight years of experience in molecular ecology, I propose this comprehensive Research Proposal to address accelerating species decline within Bavaria's unique ecosystems. Germany Munich serves as an unparalleled hub for interdisciplinary environmental science, hosting world-class institutions such as the Max Planck Institute of Geoanthropology and Ludwig Maximilian University (LMU). This location enables seamless collaboration between geneticists, ecologists, and policymakers essential for translating molecular insights into actionable conservation strategies. With biodiversity loss now recognized as a planetary emergency by the UN Biodiversity Conference (COP15), this research directly aligns with Germany's National Strategy for Biological Diversity and Munich's commitment to becoming Europe's green capital by 2030.</w:t>
      </w:r>
    </w:p>
    <w:bookmarkEnd w:id="20"/>
    <w:bookmarkStart w:id="21" w:name="ii.-problem-statement-and-research-gap"/>
    <w:p>
      <w:pPr>
        <w:pStyle w:val="Heading2"/>
      </w:pPr>
      <w:r>
        <w:t xml:space="preserve">II. Problem Statement and Research Gap</w:t>
      </w:r>
    </w:p>
    <w:p>
      <w:pPr>
        <w:pStyle w:val="FirstParagraph"/>
      </w:pPr>
      <w:r>
        <w:t xml:space="preserve">Current conservation efforts in Germany Munich often rely on traditional population monitoring, which fails to detect cryptic species or genetic bottlenecks until irreversible decline occurs. A recent study by the Bavarian State Office for Environmental Protection (2021) documented a 35% decline in native amphibian populations across Upper Bavaria within a decade, yet causal mechanisms remain poorly understood. Crucially, no existing project integrates high-resolution genomic analysis with real-time habitat monitoring in Munich's protected zones (e.g., Isarauen Nature Park and Berchtesgaden National Park). As the leading Biologist spearheading this initiative, I identify a critical gap: molecular data must be dynamically linked to spatial environmental variables to predict climate-driven biodiversity shifts. This Research Proposal bridges that gap through an unprecedented approach combining next-generation sequencing with AI-powered geospatial modeling.</w:t>
      </w:r>
    </w:p>
    <w:bookmarkEnd w:id="21"/>
    <w:bookmarkStart w:id="22" w:name="iii.-research-objectives"/>
    <w:p>
      <w:pPr>
        <w:pStyle w:val="Heading2"/>
      </w:pPr>
      <w:r>
        <w:t xml:space="preserve">III. Research Objectives</w:t>
      </w:r>
    </w:p>
    <w:p>
      <w:pPr>
        <w:numPr>
          <w:ilvl w:val="0"/>
          <w:numId w:val="1001"/>
        </w:numPr>
        <w:pStyle w:val="Compact"/>
      </w:pPr>
      <w:r>
        <w:t xml:space="preserve">To map genetic diversity across 15 priority species (including the endangered Alpine Newt and Common Toad) across Munich's urban-rural gradient using whole-genome sequencing.</w:t>
      </w:r>
    </w:p>
    <w:p>
      <w:pPr>
        <w:numPr>
          <w:ilvl w:val="0"/>
          <w:numId w:val="1001"/>
        </w:numPr>
        <w:pStyle w:val="Compact"/>
      </w:pPr>
      <w:r>
        <w:t xml:space="preserve">To identify genomic markers associated with climate resilience through comparative analysis of populations from microclimatic zones within Germany Munich.</w:t>
      </w:r>
    </w:p>
    <w:p>
      <w:pPr>
        <w:numPr>
          <w:ilvl w:val="0"/>
          <w:numId w:val="1001"/>
        </w:numPr>
        <w:pStyle w:val="Compact"/>
      </w:pPr>
      <w:r>
        <w:t xml:space="preserve">To develop a predictive conservation model integrating genetic data, land-use patterns, and climate projections (2030-2050) for Munich's biodiversity hotspots.</w:t>
      </w:r>
    </w:p>
    <w:p>
      <w:pPr>
        <w:numPr>
          <w:ilvl w:val="0"/>
          <w:numId w:val="1001"/>
        </w:numPr>
        <w:pStyle w:val="Compact"/>
      </w:pPr>
      <w:r>
        <w:t xml:space="preserve">To establish a citizen science framework engaging Munich residents in non-invasive environmental DNA (eDNA) sampling across 50 urban green corridors.</w:t>
      </w:r>
    </w:p>
    <w:bookmarkEnd w:id="22"/>
    <w:bookmarkStart w:id="26" w:name="Xde7849a88f40068da0a4ccb5c85fdaf9b1678d6"/>
    <w:p>
      <w:pPr>
        <w:pStyle w:val="Heading2"/>
      </w:pPr>
      <w:r>
        <w:t xml:space="preserve">IV. Methodology: A Munich-Centric Approach</w:t>
      </w:r>
    </w:p>
    <w:p>
      <w:pPr>
        <w:pStyle w:val="FirstParagraph"/>
      </w:pPr>
      <w:r>
        <w:t xml:space="preserve">This interdisciplinary project leverages Munich's unique research infrastructure. Fieldwork will occur within 30 protected sites spanning the city's ecological spectrum—from dense urban parks like English Garden to remote alpine reserves accessible via Munich-based transport networks. The methodology comprises three phases:</w:t>
      </w:r>
    </w:p>
    <w:bookmarkStart w:id="23" w:name="Xe535c1d297cf9d2215e42f0f977306459d76969"/>
    <w:p>
      <w:pPr>
        <w:pStyle w:val="Heading3"/>
      </w:pPr>
      <w:r>
        <w:t xml:space="preserve">Phase 1: Genomic Baseline Establishment (Months 1-12)</w:t>
      </w:r>
    </w:p>
    <w:p>
      <w:pPr>
        <w:pStyle w:val="FirstParagraph"/>
      </w:pPr>
      <w:r>
        <w:t xml:space="preserve">Collaborating with LMU's Department of Evolutionary Biology, we will extract DNA from tissue samples collected under Bavarian wildlife permits. Crucially, all sequencing will utilize the state-of-the-art Illumina NovaSeq platform at Munich's iGEM facility (part of the German Network for Bioinformatics Infrastructure), ensuring Germany-wide data standardization compliance.</w:t>
      </w:r>
    </w:p>
    <w:bookmarkEnd w:id="23"/>
    <w:bookmarkStart w:id="24" w:name="X56c557acffbf752b74b59880700940e8e53169c"/>
    <w:p>
      <w:pPr>
        <w:pStyle w:val="Heading3"/>
      </w:pPr>
      <w:r>
        <w:t xml:space="preserve">Phase 2: Climate Resilience Modeling (Months 13-24)</w:t>
      </w:r>
    </w:p>
    <w:p>
      <w:pPr>
        <w:pStyle w:val="FirstParagraph"/>
      </w:pPr>
      <w:r>
        <w:t xml:space="preserve">We will integrate genomic datasets with spatial climate data from the Munich-based European Centre for Medium-Range Weather Forecasts (ECMWF). Using machine learning algorithms developed at TUM's Institute of Computational Biology, we will correlate genetic variants with temperature/humidity fluctuations recorded across 100+ micro-sensors deployed in Munich's green infrastructure.</w:t>
      </w:r>
    </w:p>
    <w:bookmarkEnd w:id="24"/>
    <w:bookmarkStart w:id="25" w:name="X3a3cf8fad07c50b227873dce45256d5ec529e75"/>
    <w:p>
      <w:pPr>
        <w:pStyle w:val="Heading3"/>
      </w:pPr>
      <w:r>
        <w:t xml:space="preserve">Phase 3: Policy Integration &amp; Citizen Science (Months 25-36)</w:t>
      </w:r>
    </w:p>
    <w:p>
      <w:pPr>
        <w:pStyle w:val="FirstParagraph"/>
      </w:pPr>
      <w:r>
        <w:t xml:space="preserve">Findings will be translated into actionable recommendations for Munich City Council's Urban Biodiversity Task Force. A dedicated mobile app, co-developed with Munich-based startup "GreenPulse," will enable residents to submit eDNA samples from balconies/parks—turning the entire city into a living research platform.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promises transformative outcomes for both science and society. The genomic atlas created for Munich's species will be the most detailed in Europe, providing Germany with an unprecedented conservation toolset. Crucially, our predictive model will allow Munich to proactively redesign green spaces—e.g., prioritizing corridors that maintain genetic flow between fragmented habitats—as climate pressures intensify. For the Biologist conducting this work, it establishes a scalable framework applicable across European cities (validated through partnerships with Vienna and Zurich biodiversity agencies). Most significantly, by embedding citizens in data collection, we advance Munich's vision of "science for all" while generating 12+ open-access datasets under the German Data Infrastructure initiative. These outcomes directly support Germany's EU Biodiversity Strategy 2030 targets and position Munich as a global model for urban ecology.</w:t>
      </w:r>
    </w:p>
    <w:bookmarkEnd w:id="27"/>
    <w:bookmarkStart w:id="28"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Field sampling design; Permit acquisition from Bavarian Ministry of Environment; Setup of Munich eDNA network</w:t>
            </w:r>
          </w:p>
        </w:tc>
      </w:tr>
      <w:tr>
        <w:tc>
          <w:tcPr/>
          <w:p>
            <w:pPr>
              <w:pStyle w:val="Compact"/>
              <w:jc w:val="left"/>
            </w:pPr>
            <w:r>
              <w:t xml:space="preserve">Months 7-18</w:t>
            </w:r>
          </w:p>
        </w:tc>
        <w:tc>
          <w:tcPr/>
          <w:p>
            <w:pPr>
              <w:pStyle w:val="Compact"/>
              <w:jc w:val="left"/>
            </w:pPr>
            <w:r>
              <w:t xml:space="preserve">Genomic sequencing completed; Initial climate-resilience correlation analysis</w:t>
            </w:r>
          </w:p>
        </w:tc>
      </w:tr>
      <w:tr>
        <w:tc>
          <w:tcPr/>
          <w:p>
            <w:pPr>
              <w:pStyle w:val="Compact"/>
              <w:jc w:val="left"/>
            </w:pPr>
            <w:r>
              <w:t xml:space="preserve">Months 19-30</w:t>
            </w:r>
          </w:p>
        </w:tc>
        <w:tc>
          <w:tcPr/>
          <w:p>
            <w:pPr>
              <w:pStyle w:val="Compact"/>
              <w:jc w:val="left"/>
            </w:pPr>
            <w:r>
              <w:t xml:space="preserve">Predictive model development; Citizen science app launch in Munich districts (Schwabing, Haidhausen)</w:t>
            </w:r>
          </w:p>
        </w:tc>
      </w:tr>
      <w:tr>
        <w:tc>
          <w:tcPr/>
          <w:p>
            <w:pPr>
              <w:pStyle w:val="Compact"/>
              <w:jc w:val="left"/>
            </w:pPr>
            <w:r>
              <w:t xml:space="preserve">Months 31-36</w:t>
            </w:r>
          </w:p>
        </w:tc>
        <w:tc>
          <w:tcPr/>
          <w:p>
            <w:pPr>
              <w:pStyle w:val="Compact"/>
              <w:jc w:val="left"/>
            </w:pPr>
            <w:r>
              <w:t xml:space="preserve">Policy brief delivery to Munich City Council; Final genomic atlas publication; International conference presentation (e.g., European Congress of Ecology in Munich)</w:t>
            </w:r>
          </w:p>
        </w:tc>
      </w:tr>
    </w:tbl>
    <w:bookmarkEnd w:id="28"/>
    <w:bookmarkStart w:id="29" w:name="X1b58feaed4076fd8ff02df3189a55ec26435e2e"/>
    <w:p>
      <w:pPr>
        <w:pStyle w:val="Heading2"/>
      </w:pPr>
      <w:r>
        <w:t xml:space="preserve">VII. Why Germany Munich is the Ideal Setting</w:t>
      </w:r>
    </w:p>
    <w:p>
      <w:pPr>
        <w:pStyle w:val="FirstParagraph"/>
      </w:pPr>
      <w:r>
        <w:t xml:space="preserve">Munich's ecosystem provides irreplaceable advantages for this research: its unique position as a city surrounded by diverse habitats (alpine, forested, riverine) creates a natural laboratory absent in purely urban settings. The presence of 17+ biodiversity-focused institutions within 30 km—such as the Bavarian State Collection of Zoology and Munich's Urban Ecology Center—enables immediate cross-institutional collaboration. Furthermore, Germany's federal funding framework (via BMBF) prioritizes projects with clear regional implementation pathways, making Munich an optimal launchpad for scaling this model across German federal states. As a Biologist deeply embedded in Munich's scientific community since completing my doctoral research at LMU in 2015, I have secured letters of support from key stakeholders including the City of Munich's Environment Department and the Bavarian Academy of Sciences.</w:t>
      </w:r>
    </w:p>
    <w:bookmarkEnd w:id="29"/>
    <w:bookmarkStart w:id="30" w:name="viii.-conclusion"/>
    <w:p>
      <w:pPr>
        <w:pStyle w:val="Heading2"/>
      </w:pPr>
      <w:r>
        <w:t xml:space="preserve">VIII. Conclusion</w:t>
      </w:r>
    </w:p>
    <w:p>
      <w:pPr>
        <w:pStyle w:val="FirstParagraph"/>
      </w:pPr>
      <w:r>
        <w:t xml:space="preserve">This Research Proposal represents a paradigm shift in urban biodiversity science, transforming Germany Munich into a global leader in conservation genomics. By uniting cutting-edge molecular techniques with community-driven data collection, we will deliver actionable solutions for species survival while building Munich's reputation as an innovation epicenter for ecological resilience. For the Biologist executing this work, it offers the rare opportunity to merge rigorous science with tangible societal impact—proving that in Germany Munich, where tradition meets technological excellence, biology can be both a precise discipline and a catalyst for change. I am confident this project will yield foundational insights not only for Bavaria but for urban conservation worldwide.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Molecular Ecology in Germany Munich</dc:title>
  <dc:creator/>
  <dc:language>en</dc:language>
  <cp:keywords/>
  <dcterms:created xsi:type="dcterms:W3CDTF">2026-05-02T04:56:03Z</dcterms:created>
  <dcterms:modified xsi:type="dcterms:W3CDTF">2026-05-02T04:56:03Z</dcterms:modified>
</cp:coreProperties>
</file>

<file path=docProps/custom.xml><?xml version="1.0" encoding="utf-8"?>
<Properties xmlns="http://schemas.openxmlformats.org/officeDocument/2006/custom-properties" xmlns:vt="http://schemas.openxmlformats.org/officeDocument/2006/docPropsVTypes"/>
</file>