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Urban</w:t>
      </w:r>
      <w:r>
        <w:t xml:space="preserve"> </w:t>
      </w:r>
      <w:r>
        <w:t xml:space="preserve">Ecosystems</w:t>
      </w:r>
      <w:r>
        <w:t xml:space="preserve"> </w:t>
      </w:r>
      <w:r>
        <w:t xml:space="preserve">in</w:t>
      </w:r>
      <w:r>
        <w:t xml:space="preserve"> </w:t>
      </w:r>
      <w:r>
        <w:t xml:space="preserve">Kazakhstan</w:t>
      </w:r>
      <w:r>
        <w:t xml:space="preserve"> </w:t>
      </w:r>
      <w:r>
        <w:t xml:space="preserve">Almaty</w:t>
      </w:r>
    </w:p>
    <w:bookmarkStart w:id="29" w:name="Xcc2c5e3af8210867a2cc21e5f2e4412f6fc0cfa"/>
    <w:p>
      <w:pPr>
        <w:pStyle w:val="Heading1"/>
      </w:pPr>
      <w:r>
        <w:t xml:space="preserve">Research Proposal: Biodiversity Conservation Strategies for Urban Ecosystems in Kazakhstan Almaty</w:t>
      </w:r>
    </w:p>
    <w:bookmarkStart w:id="20" w:name="introduction-and-background"/>
    <w:p>
      <w:pPr>
        <w:pStyle w:val="Heading2"/>
      </w:pPr>
      <w:r>
        <w:t xml:space="preserve">Introduction and Background</w:t>
      </w:r>
    </w:p>
    <w:p>
      <w:pPr>
        <w:pStyle w:val="FirstParagraph"/>
      </w:pPr>
      <w:r>
        <w:t xml:space="preserve">The rapidly expanding urban landscape of Kazakhstan Almaty presents unprecedented challenges to native biodiversity, demanding urgent attention from a dedicated Biologist. As the largest city in Kazakhstan and a vital ecological hub within Central Asia's Tian Shan mountain range, Almaty hosts unique flora and fauna adapted to high-altitude environments. However, unchecked urbanization has fragmented habitats, introduced invasive species, and degraded critical ecosystems like the Shymkent Nature Reserve and Ile-Alatau National Park corridors. This Research Proposal outlines a comprehensive study by a qualified Biologist to develop science-based conservation strategies tailored to Almaty's specific ecological context. The project directly addresses Kazakhstan's national biodiversity targets under the Convention on Biological Diversity (CBD) and aligns with the country's 2030 Environmental Strategy.</w:t>
      </w:r>
    </w:p>
    <w:bookmarkEnd w:id="20"/>
    <w:bookmarkStart w:id="21" w:name="problem-statement"/>
    <w:p>
      <w:pPr>
        <w:pStyle w:val="Heading2"/>
      </w:pPr>
      <w:r>
        <w:t xml:space="preserve">Problem Statement</w:t>
      </w:r>
    </w:p>
    <w:p>
      <w:pPr>
        <w:pStyle w:val="FirstParagraph"/>
      </w:pPr>
      <w:r>
        <w:t xml:space="preserve">Current conservation efforts in Kazakhstan Almaty suffer from critical gaps: (1) Lack of localized data on urban-adapted species, particularly endemic plants and insects; (2) Insufficient integration of traditional Kazakh ecological knowledge with modern conservation science; (3) Inadequate monitoring systems for climate change impacts on mountain ecosystems. A 2023 Ministry of Ecology report documented a 17% decline in native bird species within Almaty's urban boundaries over the past decade, signaling ecosystem instability. This research addresses the urgent need for a Biologist to spearhead evidence-driven interventions before irreversible biodiversity loss occurs.</w:t>
      </w:r>
    </w:p>
    <w:bookmarkEnd w:id="21"/>
    <w:bookmarkStart w:id="22" w:name="research-objectives"/>
    <w:p>
      <w:pPr>
        <w:pStyle w:val="Heading2"/>
      </w:pPr>
      <w:r>
        <w:t xml:space="preserve">Research Objectives</w:t>
      </w:r>
    </w:p>
    <w:p>
      <w:pPr>
        <w:numPr>
          <w:ilvl w:val="0"/>
          <w:numId w:val="1001"/>
        </w:numPr>
        <w:pStyle w:val="Compact"/>
      </w:pPr>
      <w:r>
        <w:t xml:space="preserve">To conduct a baseline assessment of vascular plant and arthropod diversity across five urban gradient zones (downtown, residential, industrial, green corridors, protected buffer zones) in Kazakhstan Almaty.</w:t>
      </w:r>
    </w:p>
    <w:p>
      <w:pPr>
        <w:numPr>
          <w:ilvl w:val="0"/>
          <w:numId w:val="1001"/>
        </w:numPr>
        <w:pStyle w:val="Compact"/>
      </w:pPr>
      <w:r>
        <w:t xml:space="preserve">To map habitat connectivity using GIS technology and identify critical ecological corridors for species movement.</w:t>
      </w:r>
    </w:p>
    <w:p>
      <w:pPr>
        <w:numPr>
          <w:ilvl w:val="0"/>
          <w:numId w:val="1001"/>
        </w:numPr>
        <w:pStyle w:val="Compact"/>
      </w:pPr>
      <w:r>
        <w:t xml:space="preserve">To co-develop community-based monitoring protocols with local Kazakh communities and schools, incorporating traditional knowledge of species like the endangered Tian Shan argali (Ovis ammon polii).</w:t>
      </w:r>
    </w:p>
    <w:p>
      <w:pPr>
        <w:numPr>
          <w:ilvl w:val="0"/>
          <w:numId w:val="1001"/>
        </w:numPr>
        <w:pStyle w:val="Compact"/>
      </w:pPr>
      <w:r>
        <w:t xml:space="preserve">To evaluate climate resilience of native species through controlled microclimate studies in Almaty's urban forests.</w:t>
      </w:r>
    </w:p>
    <w:bookmarkEnd w:id="22"/>
    <w:bookmarkStart w:id="23" w:name="literature-review"/>
    <w:p>
      <w:pPr>
        <w:pStyle w:val="Heading2"/>
      </w:pPr>
      <w:r>
        <w:t xml:space="preserve">Literature Review</w:t>
      </w:r>
    </w:p>
    <w:p>
      <w:pPr>
        <w:pStyle w:val="FirstParagraph"/>
      </w:pPr>
      <w:r>
        <w:t xml:space="preserve">Existing studies on Central Asian biodiversity (e.g., Khasanov et al., 2021) focus primarily on protected areas, neglecting urban ecosystems where 75% of Kazakhstan's population now resides. Research by the Almaty State University Biology Department (2020) identified invasive species like Acer negundo as major ecosystem disruptors but lacked actionable mitigation frameworks. Crucially, no previous work has integrated Kazakh nomadic ecological wisdom with contemporary biogeographic analysis in an urban setting—creating a critical knowledge gap this project will address. The proposed methodology builds upon successful models from the European Urban Biodiversity Network while adapting to Central Asian environmental realities.</w:t>
      </w:r>
    </w:p>
    <w:bookmarkEnd w:id="23"/>
    <w:bookmarkStart w:id="24" w:name="methodology"/>
    <w:p>
      <w:pPr>
        <w:pStyle w:val="Heading2"/>
      </w:pPr>
      <w:r>
        <w:t xml:space="preserve">Methodology</w:t>
      </w:r>
    </w:p>
    <w:p>
      <w:pPr>
        <w:pStyle w:val="FirstParagraph"/>
      </w:pPr>
      <w:r>
        <w:t xml:space="preserve">The Research Proposal employs a mixed-methods approach over 24 months:</w:t>
      </w:r>
    </w:p>
    <w:p>
      <w:pPr>
        <w:numPr>
          <w:ilvl w:val="0"/>
          <w:numId w:val="1002"/>
        </w:numPr>
        <w:pStyle w:val="Compact"/>
      </w:pPr>
      <w:r>
        <w:rPr>
          <w:bCs/>
          <w:b/>
        </w:rPr>
        <w:t xml:space="preserve">Field Surveys (Months 1-8):</w:t>
      </w:r>
      <w:r>
        <w:t xml:space="preserve"> </w:t>
      </w:r>
      <w:r>
        <w:t xml:space="preserve">Systematic transect sampling across Almaty's urban gradients by the lead Biologist, documenting species presence/abundance using iNaturalist and standard ecological protocols.</w:t>
      </w:r>
    </w:p>
    <w:p>
      <w:pPr>
        <w:numPr>
          <w:ilvl w:val="0"/>
          <w:numId w:val="1002"/>
        </w:numPr>
        <w:pStyle w:val="Compact"/>
      </w:pPr>
      <w:r>
        <w:rPr>
          <w:bCs/>
          <w:b/>
        </w:rPr>
        <w:t xml:space="preserve">Community Engagement (Months 3-12):</w:t>
      </w:r>
      <w:r>
        <w:t xml:space="preserve"> </w:t>
      </w:r>
      <w:r>
        <w:t xml:space="preserve">Workshops with Kazakh elders, schools, and NGOs to map traditional ecological knowledge (TEK) of local species interactions through structured interviews.</w:t>
      </w:r>
    </w:p>
    <w:p>
      <w:pPr>
        <w:numPr>
          <w:ilvl w:val="0"/>
          <w:numId w:val="1002"/>
        </w:numPr>
        <w:pStyle w:val="Compact"/>
      </w:pPr>
      <w:r>
        <w:rPr>
          <w:bCs/>
          <w:b/>
        </w:rPr>
        <w:t xml:space="preserve">GIS Analysis (Months 6-18):</w:t>
      </w:r>
      <w:r>
        <w:t xml:space="preserve"> </w:t>
      </w:r>
      <w:r>
        <w:t xml:space="preserve">Collaborating with the Almaty Environmental Monitoring Center to analyze habitat fragmentation using satellite imagery and drone-based topography mapping.</w:t>
      </w:r>
    </w:p>
    <w:p>
      <w:pPr>
        <w:numPr>
          <w:ilvl w:val="0"/>
          <w:numId w:val="1002"/>
        </w:numPr>
        <w:pStyle w:val="Compact"/>
      </w:pPr>
      <w:r>
        <w:rPr>
          <w:bCs/>
          <w:b/>
        </w:rPr>
        <w:t xml:space="preserve">Climate Resilience Testing (Months 10-20):</w:t>
      </w:r>
      <w:r>
        <w:t xml:space="preserve"> </w:t>
      </w:r>
      <w:r>
        <w:t xml:space="preserve">Establishing experimental plots in Zailiysky Alatau foothills to monitor soil moisture, temperature fluctuations, and species response under simulated climate scenarios.</w:t>
      </w:r>
    </w:p>
    <w:p>
      <w:pPr>
        <w:pStyle w:val="FirstParagraph"/>
      </w:pPr>
      <w:r>
        <w:t xml:space="preserve">All data will be curated in the newly established Kazakhstan Biodiversity Database housed at the Almaty Biological Research Institute. Ethical approval will be sought from the Kazakh Academy of Sciences Ethics Committee.</w:t>
      </w:r>
    </w:p>
    <w:bookmarkEnd w:id="24"/>
    <w:bookmarkStart w:id="25" w:name="expected-outcomes-and-significance"/>
    <w:p>
      <w:pPr>
        <w:pStyle w:val="Heading2"/>
      </w:pPr>
      <w:r>
        <w:t xml:space="preserve">Expected Outcomes and Significance</w:t>
      </w:r>
    </w:p>
    <w:p>
      <w:pPr>
        <w:pStyle w:val="FirstParagraph"/>
      </w:pPr>
      <w:r>
        <w:t xml:space="preserve">This research delivers actionable outcomes directly benefiting Kazakhstan Almaty:</w:t>
      </w:r>
    </w:p>
    <w:p>
      <w:pPr>
        <w:numPr>
          <w:ilvl w:val="0"/>
          <w:numId w:val="1003"/>
        </w:numPr>
        <w:pStyle w:val="Compact"/>
      </w:pPr>
      <w:r>
        <w:t xml:space="preserve">A publicly accessible digital biodiversity atlas for Almaty with species distribution maps.</w:t>
      </w:r>
    </w:p>
    <w:p>
      <w:pPr>
        <w:numPr>
          <w:ilvl w:val="0"/>
          <w:numId w:val="1003"/>
        </w:numPr>
        <w:pStyle w:val="Compact"/>
      </w:pPr>
      <w:r>
        <w:t xml:space="preserve">Certified community-led monitoring networks in 30 schools across the city, fostering youth engagement in conservation.</w:t>
      </w:r>
    </w:p>
    <w:p>
      <w:pPr>
        <w:numPr>
          <w:ilvl w:val="0"/>
          <w:numId w:val="1003"/>
        </w:numPr>
        <w:pStyle w:val="Compact"/>
      </w:pPr>
      <w:r>
        <w:t xml:space="preserve">Policy briefs for the Almaty City Administration on zoning regulations to protect ecological corridors, directly informing the 2025 Urban Green Plan.</w:t>
      </w:r>
    </w:p>
    <w:p>
      <w:pPr>
        <w:numPr>
          <w:ilvl w:val="0"/>
          <w:numId w:val="1003"/>
        </w:numPr>
        <w:pStyle w:val="Compact"/>
      </w:pPr>
      <w:r>
        <w:t xml:space="preserve">A peer-reviewed publication detailing climate adaptation strategies applicable to mountain cities across Central Asia.</w:t>
      </w:r>
    </w:p>
    <w:p>
      <w:pPr>
        <w:pStyle w:val="FirstParagraph"/>
      </w:pPr>
      <w:r>
        <w:t xml:space="preserve">The significance extends beyond ecology: By positioning a Biologist as an urban ecosystem steward, this project pioneers Kazakhstan's first integrated approach to biodiversity conservation in a major metropolitan context. It aligns with the UN Sustainable Development Goals (SDG 15) and supports Kazakhstan's commitment to protect 30% of its territory by 2030 (30x30 initiative). Crucially, it empowers local communities—particularly Kazakh women and youth—to become active participants in scientific conservation, addressing a key gap in national biodiversity governance.</w:t>
      </w:r>
    </w:p>
    <w:bookmarkEnd w:id="25"/>
    <w:bookmarkStart w:id="26" w:name="timeline-and-resource-requirements"/>
    <w:p>
      <w:pPr>
        <w:pStyle w:val="Heading2"/>
      </w:pPr>
      <w:r>
        <w:t xml:space="preserve">Timeline and Resource Requirements</w:t>
      </w:r>
    </w:p>
    <w:p>
      <w:pPr>
        <w:pStyle w:val="FirstParagraph"/>
      </w:pPr>
      <w:r>
        <w:t xml:space="preserve">The 24-month project is structured as follows:</w:t>
      </w:r>
    </w:p>
    <w:p>
      <w:pPr>
        <w:numPr>
          <w:ilvl w:val="0"/>
          <w:numId w:val="1004"/>
        </w:numPr>
        <w:pStyle w:val="Compact"/>
      </w:pPr>
      <w:r>
        <w:rPr>
          <w:bCs/>
          <w:b/>
        </w:rPr>
        <w:t xml:space="preserve">Months 1-3:</w:t>
      </w:r>
      <w:r>
        <w:t xml:space="preserve"> </w:t>
      </w:r>
      <w:r>
        <w:t xml:space="preserve">Team assembly (including Kazakh Biologist lead), ethics approval, community partnership development.</w:t>
      </w:r>
    </w:p>
    <w:p>
      <w:pPr>
        <w:numPr>
          <w:ilvl w:val="0"/>
          <w:numId w:val="1004"/>
        </w:numPr>
        <w:pStyle w:val="Compact"/>
      </w:pPr>
      <w:r>
        <w:rPr>
          <w:bCs/>
          <w:b/>
        </w:rPr>
        <w:t xml:space="preserve">Months 4-10:</w:t>
      </w:r>
      <w:r>
        <w:t xml:space="preserve"> </w:t>
      </w:r>
      <w:r>
        <w:t xml:space="preserve">Baseline field surveys and TEK documentation across all five urban zones.</w:t>
      </w:r>
    </w:p>
    <w:p>
      <w:pPr>
        <w:numPr>
          <w:ilvl w:val="0"/>
          <w:numId w:val="1004"/>
        </w:numPr>
        <w:pStyle w:val="Compact"/>
      </w:pPr>
      <w:r>
        <w:rPr>
          <w:bCs/>
          <w:b/>
        </w:rPr>
        <w:t xml:space="preserve">Months 11-18:</w:t>
      </w:r>
      <w:r>
        <w:t xml:space="preserve"> </w:t>
      </w:r>
      <w:r>
        <w:t xml:space="preserve">GIS analysis, climate resilience experiments, and community training workshops.</w:t>
      </w:r>
    </w:p>
    <w:p>
      <w:pPr>
        <w:numPr>
          <w:ilvl w:val="0"/>
          <w:numId w:val="1004"/>
        </w:numPr>
        <w:pStyle w:val="Compact"/>
      </w:pPr>
      <w:r>
        <w:rPr>
          <w:bCs/>
          <w:b/>
        </w:rPr>
        <w:t xml:space="preserve">Months 19-24:</w:t>
      </w:r>
      <w:r>
        <w:t xml:space="preserve"> </w:t>
      </w:r>
      <w:r>
        <w:t xml:space="preserve">Policy integration, data synthesis, publication preparation, and final stakeholder presentation to Kazakh Ministry of Ecology.</w:t>
      </w:r>
    </w:p>
    <w:p>
      <w:pPr>
        <w:pStyle w:val="FirstParagraph"/>
      </w:pPr>
      <w:r>
        <w:t xml:space="preserve">Required resources include: $85,000 for field equipment (including drone systems), GIS software licenses ($15k), community engagement stipends ($20k), and biannual travel to Almaty's mountain reserves. All materials will be sourced locally where possible, supporting Kazakhstan's "Green Economy" initiative.</w:t>
      </w:r>
    </w:p>
    <w:bookmarkEnd w:id="26"/>
    <w:bookmarkStart w:id="28" w:name="conclusion"/>
    <w:p>
      <w:pPr>
        <w:pStyle w:val="Heading2"/>
      </w:pPr>
      <w:r>
        <w:t xml:space="preserve">Conclusion</w:t>
      </w:r>
    </w:p>
    <w:p>
      <w:pPr>
        <w:pStyle w:val="FirstParagraph"/>
      </w:pPr>
      <w:r>
        <w:t xml:space="preserve">This Research Proposal establishes a critical foundation for biodiversity conservation in Kazakhstan Almaty through the strategic deployment of a dedicated Biologist as both researcher and community catalyst. In an era of accelerating urban expansion across Central Asia, this project transcends academic inquiry—it delivers an urgently needed model for harmonizing human development with ecological integrity. By grounding scientific rigor in Kazakh cultural context and urban realities, the proposed work will position Almaty not merely as a city facing biodiversity challenges, but as a pioneering laboratory for sustainable metropolitan ecosystems. The outcomes promise to elevate Kazakhstan's environmental leadership while providing scalable solutions applicable to cities from Bishkek to Ashgabat. This is not just a Research Proposal—it is an investment in the living future of Kazakhstan Almaty.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Urban Ecosystems in Kazakhstan Almaty</dc:title>
  <dc:creator/>
  <dc:language>en</dc:language>
  <cp:keywords/>
  <dcterms:created xsi:type="dcterms:W3CDTF">2026-07-23T05:38:56Z</dcterms:created>
  <dcterms:modified xsi:type="dcterms:W3CDTF">2026-07-23T05:38:56Z</dcterms:modified>
</cp:coreProperties>
</file>

<file path=docProps/custom.xml><?xml version="1.0" encoding="utf-8"?>
<Properties xmlns="http://schemas.openxmlformats.org/officeDocument/2006/custom-properties" xmlns:vt="http://schemas.openxmlformats.org/officeDocument/2006/docPropsVTypes"/>
</file>