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Biodiversity</w:t>
      </w:r>
      <w:r>
        <w:t xml:space="preserve"> </w:t>
      </w:r>
      <w:r>
        <w:t xml:space="preserve">Assessment</w:t>
      </w:r>
      <w:r>
        <w:t xml:space="preserve"> </w:t>
      </w:r>
      <w:r>
        <w:t xml:space="preserve">in</w:t>
      </w:r>
      <w:r>
        <w:t xml:space="preserve"> </w:t>
      </w:r>
      <w:r>
        <w:t xml:space="preserve">Morocco</w:t>
      </w:r>
      <w:r>
        <w:t xml:space="preserve"> </w:t>
      </w:r>
      <w:r>
        <w:t xml:space="preserve">Casablanca</w:t>
      </w:r>
      <w:r>
        <w:t xml:space="preserve"> </w:t>
      </w:r>
      <w:r>
        <w:t xml:space="preserve">Coastal</w:t>
      </w:r>
      <w:r>
        <w:t xml:space="preserve"> </w:t>
      </w:r>
      <w:r>
        <w:t xml:space="preserve">Ecosystems</w:t>
      </w:r>
    </w:p>
    <w:bookmarkStart w:id="28" w:name="Xa77e0c71ad26d8b91f8e746309f303425f12da4"/>
    <w:p>
      <w:pPr>
        <w:pStyle w:val="Heading1"/>
      </w:pPr>
      <w:r>
        <w:t xml:space="preserve">Research Proposal on Marine Biodiversity Assessment in Morocco Casablanca Coastal Ecosystems</w:t>
      </w:r>
    </w:p>
    <w:bookmarkStart w:id="20" w:name="introduction-and-background"/>
    <w:p>
      <w:pPr>
        <w:pStyle w:val="Heading2"/>
      </w:pPr>
      <w:r>
        <w:t xml:space="preserve">1. Introduction and Background</w:t>
      </w:r>
    </w:p>
    <w:p>
      <w:pPr>
        <w:pStyle w:val="FirstParagraph"/>
      </w:pPr>
      <w:r>
        <w:t xml:space="preserve">The coastal ecosystems of Morocco Casablanca represent a critical ecological and economic asset for the nation, yet they face unprecedented pressures from urbanization, industrial discharge, and climate change. As Morocco's largest city and economic hub with over 4 million inhabitants, Casablanca's coastline along the Atlantic Ocean supports diverse marine habitats including rocky shores, sandy beaches, seagrass meadows (Posidonia oceanica), and estuarine systems. These ecosystems provide essential services such as fisheries support, coastal protection, and carbon sequestration. However, rapid urban development has led to significant pollution from sewage outflows (over 150 million m³ annually), industrial effluents from nearby chemical plants, and plastic waste accumulation – all documented in recent studies by the Moroccan National Office for Energy Management (ONEE). This Research Proposal presents a comprehensive assessment led by a dedicated Biologist to address these urgent environmental challenges within Morocco Casablanca.</w:t>
      </w:r>
    </w:p>
    <w:p>
      <w:pPr>
        <w:pStyle w:val="BodyText"/>
      </w:pPr>
      <w:r>
        <w:t xml:space="preserve">The role of the Biologist in this initiative is pivotal, requiring expertise in marine ecology, pollution biomonitoring, and ecosystem assessment. The proposed research directly responds to Morocco's National Strategy for Sustainable Development (2020-2030) and its commitment to the UN Sustainable Development Goals (SDGs), particularly SDG 14 on Life Below Water. Without immediate scientific intervention, Casablanca's marine biodiversity may suffer irreversible decline, jeopardizing fisheries that employ over 85,000 Moroccans and threatening the tourism industry valued at $2.3 billion annually.</w:t>
      </w:r>
    </w:p>
    <w:bookmarkEnd w:id="20"/>
    <w:bookmarkStart w:id="21" w:name="problem-statement"/>
    <w:p>
      <w:pPr>
        <w:pStyle w:val="Heading2"/>
      </w:pPr>
      <w:r>
        <w:t xml:space="preserve">2. Problem Statement</w:t>
      </w:r>
    </w:p>
    <w:p>
      <w:pPr>
        <w:pStyle w:val="FirstParagraph"/>
      </w:pPr>
      <w:r>
        <w:t xml:space="preserve">Current knowledge gaps severely limit effective conservation planning in Morocco Casablanca. While preliminary studies (e.g., El Moudni et al., 2019) identified pollution hotspots, they lacked spatial-temporal resolution and comprehensive biodiversity metrics. Critical questions remain unanswered: How do microplastic concentrations correlate with benthic species diversity across Casablanca's 48 km coastline? What are the sublethal effects of heavy metals (e.g., lead, cadmium) on commercially important fish like sardines (Sardinella aurita)? And which native species serve as reliable bioindicators for ecosystem health? Without quantifiable data, policymakers cannot implement targeted interventions. The current Research Proposal fills these gaps through a multidisciplinary approach led by a skilled Biologist specializing in coastal ecology.</w:t>
      </w:r>
    </w:p>
    <w:bookmarkEnd w:id="21"/>
    <w:bookmarkStart w:id="22" w:name="research-objectives"/>
    <w:p>
      <w:pPr>
        <w:pStyle w:val="Heading2"/>
      </w:pPr>
      <w:r>
        <w:t xml:space="preserve">3. Research Objectives</w:t>
      </w:r>
    </w:p>
    <w:p>
      <w:pPr>
        <w:numPr>
          <w:ilvl w:val="0"/>
          <w:numId w:val="1001"/>
        </w:numPr>
        <w:pStyle w:val="Compact"/>
      </w:pPr>
      <w:r>
        <w:t xml:space="preserve">Conduct a spatial assessment of marine biodiversity (macrofauna, fish, seagrass) across 15 strategically selected sites in Casablanca's coastal zone.</w:t>
      </w:r>
    </w:p>
    <w:p>
      <w:pPr>
        <w:numPr>
          <w:ilvl w:val="0"/>
          <w:numId w:val="1001"/>
        </w:numPr>
        <w:pStyle w:val="Compact"/>
      </w:pPr>
      <w:r>
        <w:t xml:space="preserve">Quantify pollution levels (microplastics, heavy metals, nutrients) and correlate them with species diversity indices.</w:t>
      </w:r>
    </w:p>
    <w:p>
      <w:pPr>
        <w:numPr>
          <w:ilvl w:val="0"/>
          <w:numId w:val="1001"/>
        </w:numPr>
        <w:pStyle w:val="Compact"/>
      </w:pPr>
      <w:r>
        <w:t xml:space="preserve">Identify and validate 3-5 native species as bioindicators for chronic pollution stress through laboratory toxicity assays.</w:t>
      </w:r>
    </w:p>
    <w:p>
      <w:pPr>
        <w:numPr>
          <w:ilvl w:val="0"/>
          <w:numId w:val="1001"/>
        </w:numPr>
        <w:pStyle w:val="Compact"/>
      </w:pPr>
      <w:r>
        <w:t xml:space="preserve">Develop a predictive ecosystem health model integrating biological and chemical data for Casablanca's coastal management authorities.</w:t>
      </w:r>
    </w:p>
    <w:bookmarkEnd w:id="22"/>
    <w:bookmarkStart w:id="23" w:name="methodology"/>
    <w:p>
      <w:pPr>
        <w:pStyle w:val="Heading2"/>
      </w:pPr>
      <w:r>
        <w:t xml:space="preserve">4. Methodology</w:t>
      </w:r>
    </w:p>
    <w:p>
      <w:pPr>
        <w:pStyle w:val="FirstParagraph"/>
      </w:pPr>
      <w:r>
        <w:t xml:space="preserve">This 18-month Research Proposal employs a mixed-methods approach. The Biologist will lead field sampling during three seasonal periods (spring, summer, autumn) to account for environmental variability. Sediment cores (n=75), water samples (n=60), and benthic surveys using quadrats will be collected at 15 sites spanning from the industrial zone near Sidi Moussa to the protected area of Bouknadel Beach. Advanced techniques include:</w:t>
      </w:r>
    </w:p>
    <w:p>
      <w:pPr>
        <w:numPr>
          <w:ilvl w:val="0"/>
          <w:numId w:val="1002"/>
        </w:numPr>
        <w:pStyle w:val="Compact"/>
      </w:pPr>
      <w:r>
        <w:rPr>
          <w:bCs/>
          <w:b/>
        </w:rPr>
        <w:t xml:space="preserve">Microplastic Analysis:</w:t>
      </w:r>
      <w:r>
        <w:t xml:space="preserve"> </w:t>
      </w:r>
      <w:r>
        <w:t xml:space="preserve">FTIR spectrometry for polymer identification (following UNEP protocols)</w:t>
      </w:r>
    </w:p>
    <w:p>
      <w:pPr>
        <w:numPr>
          <w:ilvl w:val="0"/>
          <w:numId w:val="1002"/>
        </w:numPr>
        <w:pStyle w:val="Compact"/>
      </w:pPr>
      <w:r>
        <w:rPr>
          <w:bCs/>
          <w:b/>
        </w:rPr>
        <w:t xml:space="preserve">Biodiversity Assessment:</w:t>
      </w:r>
      <w:r>
        <w:t xml:space="preserve"> </w:t>
      </w:r>
      <w:r>
        <w:t xml:space="preserve">Species richness, Shannon-Wiener diversity index, and functional group analysis</w:t>
      </w:r>
    </w:p>
    <w:p>
      <w:pPr>
        <w:numPr>
          <w:ilvl w:val="0"/>
          <w:numId w:val="1002"/>
        </w:numPr>
        <w:pStyle w:val="Compact"/>
      </w:pPr>
      <w:r>
        <w:rPr>
          <w:bCs/>
          <w:b/>
        </w:rPr>
        <w:t xml:space="preserve">Toxicity Testing:</w:t>
      </w:r>
      <w:r>
        <w:t xml:space="preserve"> </w:t>
      </w:r>
      <w:r>
        <w:t xml:space="preserve">Bioaccumulation studies on mussels (Mytilus galloprovincialis) as sentinel species</w:t>
      </w:r>
    </w:p>
    <w:p>
      <w:pPr>
        <w:pStyle w:val="FirstParagraph"/>
      </w:pPr>
      <w:r>
        <w:t xml:space="preserve">Data will be analyzed using R statistical software with GIS mapping to visualize pollution-biodiversity relationships. Collaboration with the National Institute of Oceanography and Fisheries (INRH) in Casablanca ensures access to local ecological data and field support. Community engagement through workshops with fishermen's cooperatives will integrate traditional ecological knowledge, strengthening the Research Proposal's relevance to Morocco Casablanca stakeholders.</w:t>
      </w:r>
    </w:p>
    <w:bookmarkEnd w:id="23"/>
    <w:bookmarkStart w:id="24" w:name="expected-outcomes-and-significance"/>
    <w:p>
      <w:pPr>
        <w:pStyle w:val="Heading2"/>
      </w:pPr>
      <w:r>
        <w:t xml:space="preserve">5. Expected Outcomes and Significance</w:t>
      </w:r>
    </w:p>
    <w:p>
      <w:pPr>
        <w:pStyle w:val="FirstParagraph"/>
      </w:pPr>
      <w:r>
        <w:t xml:space="preserve">The successful completion of this Research Proposal will yield three transformative outcomes for Morocco Casablanca:</w:t>
      </w:r>
    </w:p>
    <w:p>
      <w:pPr>
        <w:numPr>
          <w:ilvl w:val="0"/>
          <w:numId w:val="1003"/>
        </w:numPr>
        <w:pStyle w:val="Compact"/>
      </w:pPr>
      <w:r>
        <w:rPr>
          <w:bCs/>
          <w:b/>
        </w:rPr>
        <w:t xml:space="preserve">Scientific Output:</w:t>
      </w:r>
      <w:r>
        <w:t xml:space="preserve"> </w:t>
      </w:r>
      <w:r>
        <w:t xml:space="preserve">A peer-reviewed publication in *Marine Pollution Bulletin* and a comprehensive coastal health atlas for Moroccan authorities.</w:t>
      </w:r>
    </w:p>
    <w:p>
      <w:pPr>
        <w:numPr>
          <w:ilvl w:val="0"/>
          <w:numId w:val="1003"/>
        </w:numPr>
        <w:pStyle w:val="Compact"/>
      </w:pPr>
      <w:r>
        <w:rPr>
          <w:bCs/>
          <w:b/>
        </w:rPr>
        <w:t xml:space="preserve">Policymaking Impact:</w:t>
      </w:r>
      <w:r>
        <w:t xml:space="preserve"> </w:t>
      </w:r>
      <w:r>
        <w:t xml:space="preserve">Evidence-based recommendations for the Casablanca Urban Plan (PLU) to incorporate marine conservation zones and pollution control measures, directly supporting Morocco's National Adaptation Plan (NAP).</w:t>
      </w:r>
    </w:p>
    <w:p>
      <w:pPr>
        <w:numPr>
          <w:ilvl w:val="0"/>
          <w:numId w:val="1003"/>
        </w:numPr>
        <w:pStyle w:val="Compact"/>
      </w:pPr>
      <w:r>
        <w:rPr>
          <w:bCs/>
          <w:b/>
        </w:rPr>
        <w:t xml:space="preserve">Socioeconomic Benefits:</w:t>
      </w:r>
      <w:r>
        <w:t xml:space="preserve"> </w:t>
      </w:r>
      <w:r>
        <w:t xml:space="preserve">A validated bioindicator toolkit enabling local fisheries to monitor ecosystem health independently, potentially increasing catch sustainability by 15-20% as modeled by IFAD projections.</w:t>
      </w:r>
    </w:p>
    <w:p>
      <w:pPr>
        <w:pStyle w:val="FirstParagraph"/>
      </w:pPr>
      <w:r>
        <w:t xml:space="preserve">Crucially, this work positions Morocco Casablanca as a leader in coastal conservation within North Africa. The Biologist's role extends beyond data collection; they will train 4 Moroccan graduate students in advanced ecological methodologies, creating a sustainable capacity-building legacy for future research. This aligns with the government's "Green Morocco" initiative to create 50,000 green jobs by 2035.</w:t>
      </w:r>
    </w:p>
    <w:bookmarkEnd w:id="24"/>
    <w:bookmarkStart w:id="25" w:name="implementation-timeline"/>
    <w:p>
      <w:pPr>
        <w:pStyle w:val="Heading2"/>
      </w:pPr>
      <w:r>
        <w:t xml:space="preserve">6. Implementation Timeline</w:t>
      </w:r>
    </w:p>
    <w:p>
      <w:pPr>
        <w:pStyle w:val="FirstParagraph"/>
      </w:pPr>
      <w:r>
        <w:t xml:space="preserve">Phase</w:t>
      </w:r>
    </w:p>
    <w:bookmarkEnd w:id="25"/>
    <w:p>
      <w:pPr>
        <w:pStyle w:val="BodyText"/>
      </w:pPr>
      <w:r>
        <w:t xml:space="preserve">Months</w:t>
      </w:r>
    </w:p>
    <w:p>
      <w:pPr>
        <w:pStyle w:val="BodyText"/>
      </w:pPr>
      <w:r>
        <w:t xml:space="preserve">Key Activities</w:t>
      </w:r>
    </w:p>
    <w:p>
      <w:pPr>
        <w:pStyle w:val="BodyText"/>
      </w:pPr>
      <w:r>
        <w:t xml:space="preserve">Preparation &amp; Ethics Approval</w:t>
      </w:r>
    </w:p>
    <w:p>
      <w:pPr>
        <w:pStyle w:val="BodyText"/>
      </w:pPr>
      <w:r>
        <w:t xml:space="preserve">1-3</w:t>
      </w:r>
    </w:p>
    <w:p>
      <w:pPr>
        <w:pStyle w:val="BodyText"/>
      </w:pPr>
      <w:r>
        <w:t xml:space="preserve">Literature review; permit acquisition from Ministry of Environment; community consultations in Casablanca neighborhoods.</w:t>
      </w:r>
    </w:p>
    <w:p>
      <w:pPr>
        <w:pStyle w:val="BodyText"/>
      </w:pPr>
      <w:r>
        <w:t xml:space="preserve">Field Data Collection</w:t>
      </w:r>
    </w:p>
    <w:p>
      <w:pPr>
        <w:pStyle w:val="BodyText"/>
      </w:pPr>
      <w:r>
        <w:t xml:space="preserve">4-12</w:t>
      </w:r>
    </w:p>
    <w:p>
      <w:pPr>
        <w:pStyle w:val="BodyText"/>
      </w:pPr>
      <w:r>
        <w:t xml:space="preserve">Seasonal sampling across 15 sites; laboratory analysis of pollutants and biological samples.</w:t>
      </w:r>
    </w:p>
    <w:p>
      <w:pPr>
        <w:pStyle w:val="BodyText"/>
      </w:pPr>
      <w:r>
        <w:t xml:space="preserve">Data Analysis &amp; Modeling</w:t>
      </w:r>
    </w:p>
    <w:p>
      <w:pPr>
        <w:pStyle w:val="BodyText"/>
      </w:pPr>
      <w:r>
        <w:t xml:space="preserve">13-15</w:t>
      </w:r>
    </w:p>
    <w:p>
      <w:pPr>
        <w:pStyle w:val="BodyText"/>
      </w:pPr>
      <w:r>
        <w:t xml:space="preserve">Statistical modeling; bioindicator validation; GIS mapping for Casablanca's coastal zones.</w:t>
      </w:r>
    </w:p>
    <w:p>
      <w:pPr>
        <w:pStyle w:val="BodyText"/>
      </w:pPr>
      <w:r>
        <w:t xml:space="preserve">Dissemination &amp; Policy Integration</w:t>
      </w:r>
    </w:p>
    <w:p>
      <w:pPr>
        <w:pStyle w:val="BodyText"/>
      </w:pPr>
      <w:r>
        <w:t xml:space="preserve">16-18</w:t>
      </w:r>
    </w:p>
    <w:p>
      <w:pPr>
        <w:pStyle w:val="BodyText"/>
      </w:pPr>
      <w:r>
        <w:t xml:space="preserve">Workshop with Casablanca City Council; stakeholder report; manuscript submission.</w:t>
      </w:r>
    </w:p>
    <w:bookmarkStart w:id="26" w:name="budget-overview"/>
    <w:p>
      <w:pPr>
        <w:pStyle w:val="Heading2"/>
      </w:pPr>
      <w:r>
        <w:t xml:space="preserve">7. Budget Overview</w:t>
      </w:r>
    </w:p>
    <w:p>
      <w:pPr>
        <w:pStyle w:val="FirstParagraph"/>
      </w:pPr>
      <w:r>
        <w:t xml:space="preserve">With a total request of $95,000 (fully funded by the Moroccan Ministry of Higher Education), resources will be allocated as follows:</w:t>
      </w:r>
    </w:p>
    <w:p>
      <w:pPr>
        <w:numPr>
          <w:ilvl w:val="0"/>
          <w:numId w:val="1004"/>
        </w:numPr>
        <w:pStyle w:val="Compact"/>
      </w:pPr>
      <w:r>
        <w:rPr>
          <w:bCs/>
          <w:b/>
        </w:rPr>
        <w:t xml:space="preserve">Field Operations:</w:t>
      </w:r>
      <w:r>
        <w:t xml:space="preserve"> </w:t>
      </w:r>
      <w:r>
        <w:t xml:space="preserve">42% ($39,900) – Including boat rental, sampling equipment, and local field assistant stipends (prioritizing women from Casablanca's coastal communities).</w:t>
      </w:r>
    </w:p>
    <w:p>
      <w:pPr>
        <w:numPr>
          <w:ilvl w:val="0"/>
          <w:numId w:val="1004"/>
        </w:numPr>
        <w:pStyle w:val="Compact"/>
      </w:pPr>
      <w:r>
        <w:rPr>
          <w:bCs/>
          <w:b/>
        </w:rPr>
        <w:t xml:space="preserve">Laboratory Analysis:</w:t>
      </w:r>
      <w:r>
        <w:t xml:space="preserve"> </w:t>
      </w:r>
      <w:r>
        <w:t xml:space="preserve">35% ($33,250) – Microplastic and toxicity testing at the National Center for Research in Marine Sciences (CNRSM) in Casablanca.</w:t>
      </w:r>
    </w:p>
    <w:p>
      <w:pPr>
        <w:numPr>
          <w:ilvl w:val="0"/>
          <w:numId w:val="1004"/>
        </w:numPr>
        <w:pStyle w:val="Compact"/>
      </w:pPr>
      <w:r>
        <w:rPr>
          <w:bCs/>
          <w:b/>
        </w:rPr>
        <w:t xml:space="preserve">Capacity Building:</w:t>
      </w:r>
      <w:r>
        <w:t xml:space="preserve"> </w:t>
      </w:r>
      <w:r>
        <w:t xml:space="preserve">18% ($17,100) – Student training workshops and scientific exchange with Portugal's University of Algarve.</w:t>
      </w:r>
    </w:p>
    <w:p>
      <w:pPr>
        <w:numPr>
          <w:ilvl w:val="0"/>
          <w:numId w:val="1004"/>
        </w:numPr>
        <w:pStyle w:val="Compact"/>
      </w:pPr>
      <w:r>
        <w:rPr>
          <w:bCs/>
          <w:b/>
        </w:rPr>
        <w:t xml:space="preserve">Dissemination:</w:t>
      </w:r>
      <w:r>
        <w:t xml:space="preserve"> </w:t>
      </w:r>
      <w:r>
        <w:t xml:space="preserve">5% ($4,750) – Open-access publications and policy briefings for Moroccan institutions.</w:t>
      </w:r>
    </w:p>
    <w:p>
      <w:pPr>
        <w:pStyle w:val="FirstParagraph"/>
      </w:pPr>
      <w:r>
        <w:t xml:space="preserve">This budget ensures cost-efficiency while maximizing local impact. All equipment will be sourced from Casablanca-based suppliers to stimulate the regional green economy.</w:t>
      </w:r>
    </w:p>
    <w:bookmarkEnd w:id="26"/>
    <w:bookmarkStart w:id="27" w:name="conclusion"/>
    <w:p>
      <w:pPr>
        <w:pStyle w:val="Heading2"/>
      </w:pPr>
      <w:r>
        <w:t xml:space="preserve">8. Conclusion</w:t>
      </w:r>
    </w:p>
    <w:p>
      <w:pPr>
        <w:pStyle w:val="FirstParagraph"/>
      </w:pPr>
      <w:r>
        <w:t xml:space="preserve">The proposed Research Proposal represents a timely, locally anchored initiative addressing Morocco Casablanca's most pressing coastal environmental challenge. As the leading Biologist on this project, I commit to delivering actionable science that bridges ecological research and sustainable development. This work transcends academic inquiry – it is a vital contribution to preserving Casablanca's marine heritage for future generations while supporting Morocco's ambitious environmental goals. The integration of community knowledge with cutting-edge science positions this Research Proposal as a model for coastal conservation across North Africa. We seek the Ministry of Environment's endorsement to launch this critical work within the first quarter of 2025, ensuring data collection aligns with Casablanca's annual wet season when pollution impacts are most pronounced.</w:t>
      </w:r>
    </w:p>
    <w:p>
      <w:pPr>
        <w:pStyle w:val="BodyText"/>
      </w:pPr>
      <w:r>
        <w:t xml:space="preserve">By investing in this initiative, Morocco reaffirms its leadership in marine conservation – proving that scientific rigor and local stewardship can safeguard both biodiversity and livelihoods along the Atlantic coast of Morocco Casablanca.</w:t>
      </w:r>
    </w:p>
    <w:bookmarkEnd w:id="27"/>
    <w:p>
      <w:pPr>
        <w:pStyle w:val="BodyText"/>
      </w:pPr>
      <w:r>
        <w:t xml:space="preserve">Word Count: 852 | Prepared by Dr. Amina Benali, Senior Marine Biologist (Moroccan National Institute of Scientific Research)</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Biodiversity Assessment in Morocco Casablanca Coastal Ecosystems</dc:title>
  <dc:creator/>
  <dc:language>en</dc:language>
  <cp:keywords/>
  <dcterms:created xsi:type="dcterms:W3CDTF">2026-07-21T14:28:12Z</dcterms:created>
  <dcterms:modified xsi:type="dcterms:W3CDTF">2026-07-21T14:28:12Z</dcterms:modified>
</cp:coreProperties>
</file>

<file path=docProps/custom.xml><?xml version="1.0" encoding="utf-8"?>
<Properties xmlns="http://schemas.openxmlformats.org/officeDocument/2006/custom-properties" xmlns:vt="http://schemas.openxmlformats.org/officeDocument/2006/docPropsVTypes"/>
</file>