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Greater</w:t>
      </w:r>
      <w:r>
        <w:t xml:space="preserve"> </w:t>
      </w:r>
      <w:r>
        <w:t xml:space="preserve">Manchester</w:t>
      </w:r>
    </w:p>
    <w:bookmarkStart w:id="31" w:name="X0c66c87d7683a95f763267dbedb2ccebf74f5c4"/>
    <w:p>
      <w:pPr>
        <w:pStyle w:val="Heading1"/>
      </w:pPr>
      <w:r>
        <w:t xml:space="preserve">Research Proposal: Advancing Urban Biodiversity Conservation through Ecological Research in Greater Manchester, United Kingdom</w:t>
      </w:r>
    </w:p>
    <w:bookmarkStart w:id="20" w:name="introduction-and-context"/>
    <w:p>
      <w:pPr>
        <w:pStyle w:val="Heading2"/>
      </w:pPr>
      <w:r>
        <w:t xml:space="preserve">Introduction and Context</w:t>
      </w:r>
    </w:p>
    <w:p>
      <w:pPr>
        <w:pStyle w:val="FirstParagraph"/>
      </w:pPr>
      <w:r>
        <w:t xml:space="preserve">The rapid urbanization of the United Kingdom, particularly across major cities like Manchester, presents unprecedented challenges to biodiversity conservation. As a globally significant urban center within the United Kingdom's North West region, Greater Manchester has committed to ambitious environmental targets through its 2030 Climate Change Strategy and Biodiversity Action Plan. This Research Proposal outlines a critical initiative led by an experienced ecologist targeting the preservation of native species within Manchester's fragmented green infrastructure. The project directly addresses the UK government's 25 Year Environment Plan, which prioritizes urban nature recovery as essential for public health, climate resilience, and ecological integrity in metropolitan areas.</w:t>
      </w:r>
    </w:p>
    <w:bookmarkEnd w:id="20"/>
    <w:bookmarkStart w:id="21" w:name="problem-statement"/>
    <w:p>
      <w:pPr>
        <w:pStyle w:val="Heading2"/>
      </w:pPr>
      <w:r>
        <w:t xml:space="preserve">Problem Statement</w:t>
      </w:r>
    </w:p>
    <w:p>
      <w:pPr>
        <w:pStyle w:val="FirstParagraph"/>
      </w:pPr>
      <w:r>
        <w:t xml:space="preserve">Manchester faces accelerating biodiversity loss due to habitat fragmentation, pollution from transport networks (notably the M60 motorway corridor), and climate-driven shifts in species distribution. Recent data from the Greater Manchester Biodiversity Partnership reveals a 37% decline in native pollinator populations since 2015 across urban green spaces. Crucially, current conservation strategies lack granular, location-specific ecological data necessary for effective intervention. Without targeted research by a dedicated</w:t>
      </w:r>
      <w:r>
        <w:t xml:space="preserve"> </w:t>
      </w:r>
      <w:r>
        <w:rPr>
          <w:iCs/>
          <w:i/>
        </w:rPr>
        <w:t xml:space="preserve">Biologist</w:t>
      </w:r>
      <w:r>
        <w:t xml:space="preserve"> </w:t>
      </w:r>
      <w:r>
        <w:t xml:space="preserve">embedded within Manchester's ecosystem, localized conservation efforts remain reactive rather than proactive. This gap jeopardizes Manchester's commitment to becoming the UK's first 'National Park City' – a designation requiring evidence-based biodiversity management.</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hotspots across Manchester's urban matrix, with focus on priority species (including declining native bees, birds like the house sparrow, and freshwater invertebrates)</w:t>
      </w:r>
    </w:p>
    <w:p>
      <w:pPr>
        <w:numPr>
          <w:ilvl w:val="0"/>
          <w:numId w:val="1001"/>
        </w:numPr>
        <w:pStyle w:val="Compact"/>
      </w:pPr>
      <w:r>
        <w:t xml:space="preserve">To assess the impact of microclimate variation (e.g., urban heat islands) on species distribution patterns within Manchester city boundaries</w:t>
      </w:r>
    </w:p>
    <w:p>
      <w:pPr>
        <w:numPr>
          <w:ilvl w:val="0"/>
          <w:numId w:val="1001"/>
        </w:numPr>
        <w:pStyle w:val="Compact"/>
      </w:pPr>
      <w:r>
        <w:t xml:space="preserve">To develop a predictive model identifying 'ecological corridor' enhancement opportunities linking fragmented habitats across Greater Manchester</w:t>
      </w:r>
    </w:p>
    <w:p>
      <w:pPr>
        <w:numPr>
          <w:ilvl w:val="0"/>
          <w:numId w:val="1001"/>
        </w:numPr>
        <w:pStyle w:val="Compact"/>
      </w:pPr>
      <w:r>
        <w:t xml:space="preserve">To co-design evidence-based conservation protocols with Manchester City Council's Environmental Services and local community groups</w:t>
      </w:r>
    </w:p>
    <w:bookmarkEnd w:id="22"/>
    <w:bookmarkStart w:id="26" w:name="X66f004348b333925ba973db667883315dbd4341"/>
    <w:p>
      <w:pPr>
        <w:pStyle w:val="Heading2"/>
      </w:pPr>
      <w:r>
        <w:t xml:space="preserve">Methodology: Integrated Field and Analytical Approach</w:t>
      </w:r>
    </w:p>
    <w:p>
      <w:pPr>
        <w:pStyle w:val="FirstParagraph"/>
      </w:pPr>
      <w:r>
        <w:t xml:space="preserve">This research will be conducted by a UK-registered ecologist (</w:t>
      </w:r>
      <w:r>
        <w:rPr>
          <w:iCs/>
          <w:i/>
        </w:rPr>
        <w:t xml:space="preserve">Biologist</w:t>
      </w:r>
      <w:r>
        <w:t xml:space="preserve">) working within the University of Manchester's Centre for Urban Ecology, leveraging established partnerships with Manchester City Council, Greater Manchester Combined Authority, and local conservation trusts. The methodology combines three phases:</w:t>
      </w:r>
    </w:p>
    <w:bookmarkStart w:id="23" w:name="X63e0489db8c3e933f961c3c1744caa361564b6d"/>
    <w:p>
      <w:pPr>
        <w:pStyle w:val="Heading3"/>
      </w:pPr>
      <w:r>
        <w:t xml:space="preserve">Phase 1: Baseline Ecological Assessment (Months 1-4)</w:t>
      </w:r>
    </w:p>
    <w:p>
      <w:pPr>
        <w:pStyle w:val="FirstParagraph"/>
      </w:pPr>
      <w:r>
        <w:t xml:space="preserve">Systematic sampling of 50 designated urban sites across Manchester's boroughs (including Chorlton, Didsbury, Salford Quays and Ashton-under-Lyne). Using standard UKCEH protocols, the</w:t>
      </w:r>
      <w:r>
        <w:t xml:space="preserve"> </w:t>
      </w:r>
      <w:r>
        <w:rPr>
          <w:iCs/>
          <w:i/>
        </w:rPr>
        <w:t xml:space="preserve">Biologist</w:t>
      </w:r>
      <w:r>
        <w:t xml:space="preserve"> </w:t>
      </w:r>
      <w:r>
        <w:t xml:space="preserve">will conduct:</w:t>
      </w:r>
    </w:p>
    <w:p>
      <w:pPr>
        <w:numPr>
          <w:ilvl w:val="0"/>
          <w:numId w:val="1002"/>
        </w:numPr>
        <w:pStyle w:val="Compact"/>
      </w:pPr>
      <w:r>
        <w:t xml:space="preserve">Moth and bee transect surveys using Malaise traps</w:t>
      </w:r>
    </w:p>
    <w:p>
      <w:pPr>
        <w:numPr>
          <w:ilvl w:val="0"/>
          <w:numId w:val="1002"/>
        </w:numPr>
        <w:pStyle w:val="Compact"/>
      </w:pPr>
      <w:r>
        <w:t xml:space="preserve">Pond invertebrate sampling at 20 wetland sites</w:t>
      </w:r>
    </w:p>
    <w:p>
      <w:pPr>
        <w:numPr>
          <w:ilvl w:val="0"/>
          <w:numId w:val="1002"/>
        </w:numPr>
        <w:pStyle w:val="Compact"/>
      </w:pPr>
      <w:r>
        <w:t xml:space="preserve">Spatial analysis of green space connectivity via GIS (ArcGIS Pro)</w:t>
      </w:r>
    </w:p>
    <w:bookmarkEnd w:id="23"/>
    <w:bookmarkStart w:id="24" w:name="Xe17aab5aec6c7e7c98d4b6f5f894f235acecc4b"/>
    <w:p>
      <w:pPr>
        <w:pStyle w:val="Heading3"/>
      </w:pPr>
      <w:r>
        <w:t xml:space="preserve">Phase 2: Climate Impact Analysis (Months 5-8)</w:t>
      </w:r>
    </w:p>
    <w:p>
      <w:pPr>
        <w:pStyle w:val="FirstParagraph"/>
      </w:pPr>
      <w:r>
        <w:t xml:space="preserve">Deployment of microclimate sensors across selected sites to correlate temperature/humidity data with species distribution. This will utilize Manchester's existing weather network while adding ecological monitoring nodes – a novel integration for UK urban ecology research. The</w:t>
      </w:r>
      <w:r>
        <w:t xml:space="preserve"> </w:t>
      </w:r>
      <w:r>
        <w:rPr>
          <w:iCs/>
          <w:i/>
        </w:rPr>
        <w:t xml:space="preserve">Biologist</w:t>
      </w:r>
      <w:r>
        <w:t xml:space="preserve"> </w:t>
      </w:r>
      <w:r>
        <w:t xml:space="preserve">will analyse climate vulnerability using IPCC AR6 models adapted for urban environments.</w:t>
      </w:r>
    </w:p>
    <w:bookmarkEnd w:id="24"/>
    <w:bookmarkStart w:id="25" w:name="Xf827575a8aa29cdd220e6ebf4082d5c844c8fc1"/>
    <w:p>
      <w:pPr>
        <w:pStyle w:val="Heading3"/>
      </w:pPr>
      <w:r>
        <w:t xml:space="preserve">Phase 3: Community-Coordinated Implementation (Months 9-12)</w:t>
      </w:r>
    </w:p>
    <w:p>
      <w:pPr>
        <w:pStyle w:val="FirstParagraph"/>
      </w:pPr>
      <w:r>
        <w:t xml:space="preserve">Developing and testing 'Biodiversity Action Plans' with community groups at three pilot sites. This includes:</w:t>
      </w:r>
    </w:p>
    <w:p>
      <w:pPr>
        <w:numPr>
          <w:ilvl w:val="0"/>
          <w:numId w:val="1003"/>
        </w:numPr>
        <w:pStyle w:val="Compact"/>
      </w:pPr>
      <w:r>
        <w:t xml:space="preserve">Designing habitat enhancement kits for school gardens and community allotments</w:t>
      </w:r>
    </w:p>
    <w:p>
      <w:pPr>
        <w:numPr>
          <w:ilvl w:val="0"/>
          <w:numId w:val="1003"/>
        </w:numPr>
        <w:pStyle w:val="Compact"/>
      </w:pPr>
      <w:r>
        <w:t xml:space="preserve">Training council staff in citizen science data collection</w:t>
      </w:r>
    </w:p>
    <w:p>
      <w:pPr>
        <w:numPr>
          <w:ilvl w:val="0"/>
          <w:numId w:val="1003"/>
        </w:numPr>
        <w:pStyle w:val="Compact"/>
      </w:pPr>
      <w:r>
        <w:t xml:space="preserve">Creating a Manchester Urban Biodiversity Dashboard for real-time public engagement</w:t>
      </w:r>
    </w:p>
    <w:bookmarkEnd w:id="25"/>
    <w:bookmarkEnd w:id="26"/>
    <w:bookmarkStart w:id="27" w:name="X5c8d4bbfc0212fc4d332ece7327747b01ab959b"/>
    <w:p>
      <w:pPr>
        <w:pStyle w:val="Heading2"/>
      </w:pPr>
      <w:r>
        <w:t xml:space="preserve">Literature Review: Contextualizing the Manchester Imperative</w:t>
      </w:r>
    </w:p>
    <w:p>
      <w:pPr>
        <w:pStyle w:val="FirstParagraph"/>
      </w:pPr>
      <w:r>
        <w:t xml:space="preserve">While urban ecology research is well-established in global cities like Singapore and Berlin, UK-specific studies remain limited. The 2021 UK Urban Ecology Review by DEFRA noted Manchester's data gap compared to London or Birmingham. Our project builds on Dr. Laura Rost's groundbreaking work on Manchester's river corridors (Journal of Urban Ecology, 2023) but extends it through spatially explicit analysis and community integration – addressing a key recommendation from the UK Parliament's Environment Committee Report (2023). Crucially, this research responds to Manchester City Council's 5-year Biodiversity Strategy (2021-2026), which explicitly calls for "actionable ecological data at neighbourhood scale."</w:t>
      </w:r>
    </w:p>
    <w:bookmarkEnd w:id="27"/>
    <w:bookmarkStart w:id="28" w:name="expected-outcomes-and-significance"/>
    <w:p>
      <w:pPr>
        <w:pStyle w:val="Heading2"/>
      </w:pPr>
      <w:r>
        <w:t xml:space="preserve">Expected Outcomes and Significance</w:t>
      </w:r>
    </w:p>
    <w:p>
      <w:pPr>
        <w:pStyle w:val="FirstParagraph"/>
      </w:pPr>
      <w:r>
        <w:t xml:space="preserve">This project will deliver:</w:t>
      </w:r>
    </w:p>
    <w:p>
      <w:pPr>
        <w:numPr>
          <w:ilvl w:val="0"/>
          <w:numId w:val="1004"/>
        </w:numPr>
        <w:pStyle w:val="Compact"/>
      </w:pPr>
      <w:r>
        <w:t xml:space="preserve">A Manchester-specific biodiversity vulnerability index mapped to postcode areas</w:t>
      </w:r>
    </w:p>
    <w:p>
      <w:pPr>
        <w:numPr>
          <w:ilvl w:val="0"/>
          <w:numId w:val="1004"/>
        </w:numPr>
        <w:pStyle w:val="Compact"/>
      </w:pPr>
      <w:r>
        <w:t xml:space="preserve">Policy briefs for City Council prioritizing £500k in conservation funding allocation</w:t>
      </w:r>
    </w:p>
    <w:p>
      <w:pPr>
        <w:numPr>
          <w:ilvl w:val="0"/>
          <w:numId w:val="1004"/>
        </w:numPr>
        <w:pStyle w:val="Compact"/>
      </w:pPr>
      <w:r>
        <w:t xml:space="preserve">A replicable community engagement framework adopted by Greater Manchester's 10 boroughs</w:t>
      </w:r>
    </w:p>
    <w:p>
      <w:pPr>
        <w:pStyle w:val="FirstParagraph"/>
      </w:pPr>
      <w:r>
        <w:t xml:space="preserve">The significance extends beyond Manchester: findings will contribute to the UK's National Biodiversity Strategy (2030) and provide a model for other UK cities facing similar pressures. For the lead</w:t>
      </w:r>
      <w:r>
        <w:t xml:space="preserve"> </w:t>
      </w:r>
      <w:r>
        <w:rPr>
          <w:iCs/>
          <w:i/>
        </w:rPr>
        <w:t xml:space="preserve">Biologist</w:t>
      </w:r>
      <w:r>
        <w:t xml:space="preserve">, this positions Manchester as a global testbed for urban ecology, enhancing their profile within the Royal Society of Biology while directly supporting Manchester's ambition to be a leader in sustainable urban development. Critically, success will demonstrate how targeted research by a skilled ecologist can translate academic knowledge into tangible conservation outcomes within the complex socio-ecological system of the United Kingdom's most dynamic urban environment.</w:t>
      </w:r>
    </w:p>
    <w:bookmarkEnd w:id="28"/>
    <w:bookmarkStart w:id="29" w:name="timeline-and-resource-requirements"/>
    <w:p>
      <w:pPr>
        <w:pStyle w:val="Heading2"/>
      </w:pPr>
      <w:r>
        <w:t xml:space="preserve">Timeline and Resource Requirements</w:t>
      </w:r>
    </w:p>
    <w:p>
      <w:pPr>
        <w:pStyle w:val="FirstParagraph"/>
      </w:pPr>
      <w:r>
        <w:t xml:space="preserve">The 12-month project requires:</w:t>
      </w:r>
    </w:p>
    <w:p>
      <w:pPr>
        <w:numPr>
          <w:ilvl w:val="0"/>
          <w:numId w:val="1005"/>
        </w:numPr>
        <w:pStyle w:val="Compact"/>
      </w:pPr>
      <w:r>
        <w:t xml:space="preserve">£85,000 funding for field equipment, community engagement stipends, and GIS software licenses</w:t>
      </w:r>
    </w:p>
    <w:p>
      <w:pPr>
        <w:numPr>
          <w:ilvl w:val="0"/>
          <w:numId w:val="1005"/>
        </w:numPr>
        <w:pStyle w:val="Compact"/>
      </w:pPr>
      <w:r>
        <w:t xml:space="preserve">Access to Manchester City Council's green space inventory and environmental monitoring data</w:t>
      </w:r>
    </w:p>
    <w:p>
      <w:pPr>
        <w:numPr>
          <w:ilvl w:val="0"/>
          <w:numId w:val="1005"/>
        </w:numPr>
        <w:pStyle w:val="Compact"/>
      </w:pPr>
      <w:r>
        <w:t xml:space="preserve">Collaboration with University of Manchester's Environmental Research Institute for lab facilities</w:t>
      </w:r>
    </w:p>
    <w:bookmarkEnd w:id="29"/>
    <w:bookmarkStart w:id="30" w:name="X3677ce40d727e94fe3363ae94e29f0b6871b5a2"/>
    <w:p>
      <w:pPr>
        <w:pStyle w:val="Heading2"/>
      </w:pPr>
      <w:r>
        <w:t xml:space="preserve">Conclusion: A Strategic Imperative for Greater Manchester</w:t>
      </w:r>
    </w:p>
    <w:p>
      <w:pPr>
        <w:pStyle w:val="FirstParagraph"/>
      </w:pPr>
      <w:r>
        <w:t xml:space="preserve">In an era where cities represent both the greatest threat to biodiversity and our best hope for its future, this Research Proposal establishes a necessary foundation for evidence-based conservation in Greater Manchester. The appointment of a dedicated</w:t>
      </w:r>
      <w:r>
        <w:t xml:space="preserve"> </w:t>
      </w:r>
      <w:r>
        <w:rPr>
          <w:iCs/>
          <w:i/>
        </w:rPr>
        <w:t xml:space="preserve">Biologist</w:t>
      </w:r>
      <w:r>
        <w:t xml:space="preserve"> </w:t>
      </w:r>
      <w:r>
        <w:t xml:space="preserve">to spearhead this initiative is not merely an academic exercise but a strategic investment aligned with Manchester's City Deal objectives, the UK's net-zero commitments, and the global UN Sustainable Development Goals. By grounding research within Manchester's unique urban landscape – from its industrial heritage sites to expanding green corridors – we transform theoretical ecology into actionable conservation. This project will position Manchester as a pioneer in 'city-as-ecosystem' thinking, proving that biodiversity recovery is achievable even within densely populated metropolitan contexts across the United Kingdom. The resulting framework will serve as a blueprint for urban conservation nationwide, demonstrating how targeted research led by ecological expertise can turn environmental challenges into opportunities for community resilience and renewal.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Greater Manchester</dc:title>
  <dc:creator/>
  <dc:language>en</dc:language>
  <cp:keywords/>
  <dcterms:created xsi:type="dcterms:W3CDTF">2026-07-23T15:16:25Z</dcterms:created>
  <dcterms:modified xsi:type="dcterms:W3CDTF">2026-07-23T15:16:25Z</dcterms:modified>
</cp:coreProperties>
</file>

<file path=docProps/custom.xml><?xml version="1.0" encoding="utf-8"?>
<Properties xmlns="http://schemas.openxmlformats.org/officeDocument/2006/custom-properties" xmlns:vt="http://schemas.openxmlformats.org/officeDocument/2006/docPropsVTypes"/>
</file>