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Ecosystem</w:t>
      </w:r>
      <w:r>
        <w:t xml:space="preserve"> </w:t>
      </w:r>
      <w:r>
        <w:t xml:space="preserve">Resilience</w:t>
      </w:r>
      <w:r>
        <w:t xml:space="preserve"> </w:t>
      </w:r>
      <w:r>
        <w:t xml:space="preserve">in</w:t>
      </w:r>
      <w:r>
        <w:t xml:space="preserve"> </w:t>
      </w:r>
      <w:r>
        <w:t xml:space="preserve">Houston</w:t>
      </w:r>
    </w:p>
    <w:bookmarkStart w:id="29" w:name="X669c211f5e31fdb52f6ecb6306dee0dff57d188"/>
    <w:p>
      <w:pPr>
        <w:pStyle w:val="Heading1"/>
      </w:pPr>
      <w:r>
        <w:t xml:space="preserve">Research Proposal: Assessing Biodiversity Dynamics and Restoration Strategies for Coastal Wetlands in United States Houston</w:t>
      </w:r>
    </w:p>
    <w:bookmarkStart w:id="20" w:name="X5e6800847a36b2cabbafd68b0b82d2554956bd1"/>
    <w:p>
      <w:pPr>
        <w:pStyle w:val="Heading2"/>
      </w:pPr>
      <w:r>
        <w:t xml:space="preserve">Prepared for the Department of Environmental Science, University of Houston</w:t>
      </w:r>
    </w:p>
    <w:p>
      <w:pPr>
        <w:pStyle w:val="FirstParagraph"/>
      </w:pPr>
      <w:r>
        <w:rPr>
          <w:bCs/>
          <w:b/>
        </w:rPr>
        <w:t xml:space="preserve">Submitted by:</w:t>
      </w:r>
      <w:r>
        <w:t xml:space="preserve"> </w:t>
      </w:r>
      <w:r>
        <w:t xml:space="preserve">Dr. Elena Rodriguez, Senior Ecologist &amp; Conservation Biologist</w:t>
      </w:r>
      <w:r>
        <w:br/>
      </w:r>
      <w:r>
        <w:rPr>
          <w:bCs/>
          <w:b/>
        </w:rPr>
        <w:t xml:space="preserve">Date:</w:t>
      </w:r>
      <w:r>
        <w:t xml:space="preserve"> </w:t>
      </w:r>
      <w:r>
        <w:t xml:space="preserve">October 26, 2023</w:t>
      </w:r>
      <w:r>
        <w:br/>
      </w:r>
      <w:r>
        <w:rPr>
          <w:bCs/>
          <w:b/>
        </w:rPr>
        <w:t xml:space="preserve">Institutional Affiliation:</w:t>
      </w:r>
      <w:r>
        <w:t xml:space="preserve"> </w:t>
      </w:r>
      <w:r>
        <w:t xml:space="preserve">Center for Urban Environmental Research, Houston</w:t>
      </w:r>
    </w:p>
    <w:bookmarkEnd w:id="20"/>
    <w:bookmarkStart w:id="21" w:name="i.-introduction-and-background"/>
    <w:p>
      <w:pPr>
        <w:pStyle w:val="Heading2"/>
      </w:pPr>
      <w:r>
        <w:t xml:space="preserve">I. Introduction and Background</w:t>
      </w:r>
    </w:p>
    <w:p>
      <w:pPr>
        <w:pStyle w:val="FirstParagraph"/>
      </w:pPr>
      <w:r>
        <w:t xml:space="preserve">The rapidly expanding metropolitan area of United States Houston presents a critical case study for ecological research at the intersection of urban development and natural systems. As one of America's fastest-growing cities, Houston's coastal ecosystems face unprecedented pressure from industrial expansion, sea-level rise, and extreme weather events. This</w:t>
      </w:r>
      <w:r>
        <w:t xml:space="preserve"> </w:t>
      </w:r>
      <w:r>
        <w:rPr>
          <w:iCs/>
          <w:i/>
        </w:rPr>
        <w:t xml:space="preserve">Research Proposal</w:t>
      </w:r>
      <w:r>
        <w:t xml:space="preserve"> </w:t>
      </w:r>
      <w:r>
        <w:t xml:space="preserve">outlines a comprehensive investigation by an experienced</w:t>
      </w:r>
      <w:r>
        <w:t xml:space="preserve"> </w:t>
      </w:r>
      <w:r>
        <w:rPr>
          <w:bCs/>
          <w:b/>
        </w:rPr>
        <w:t xml:space="preserve">Biologist</w:t>
      </w:r>
      <w:r>
        <w:t xml:space="preserve"> </w:t>
      </w:r>
      <w:r>
        <w:t xml:space="preserve">into the biodiversity dynamics of Galveston Bay wetlands—critical nurseries for marine life and natural storm buffers. With Houston's unique position as a major petrochemical hub and coastal metropolis, understanding these ecosystems is not merely academic but essential for community resilience in the United States.</w:t>
      </w:r>
    </w:p>
    <w:bookmarkEnd w:id="21"/>
    <w:bookmarkStart w:id="22" w:name="ii.-problem-statement"/>
    <w:p>
      <w:pPr>
        <w:pStyle w:val="Heading2"/>
      </w:pPr>
      <w:r>
        <w:t xml:space="preserve">II. Problem Statement</w:t>
      </w:r>
    </w:p>
    <w:p>
      <w:pPr>
        <w:pStyle w:val="FirstParagraph"/>
      </w:pPr>
      <w:r>
        <w:t xml:space="preserve">Houston's coastal wetlands have declined by 30% since 1970 due to infrastructure development and climate change impacts, threatening fisheries, water quality, and flood mitigation (USGS, 2021). Current conservation efforts lack site-specific data on how industrial pollutants—particularly from the Houston Ship Channel—affect keystone species like blue crabs (Callinectes sapidus) and marsh grasses (Spartina alterniflora). This knowledge gap impedes effective policy in the United States Houston region. Without urgent intervention, projected sea-level rise could accelerate wetland loss by 50% by 2050, directly endangering 4 million residents (NOAA Coastal Vulnerability Report, 2022).</w:t>
      </w:r>
    </w:p>
    <w:bookmarkEnd w:id="22"/>
    <w:bookmarkStart w:id="23" w:name="iii.-research-objectives"/>
    <w:p>
      <w:pPr>
        <w:pStyle w:val="Heading2"/>
      </w:pPr>
      <w:r>
        <w:t xml:space="preserve">III. Research Objectives</w:t>
      </w:r>
    </w:p>
    <w:p>
      <w:pPr>
        <w:numPr>
          <w:ilvl w:val="0"/>
          <w:numId w:val="1001"/>
        </w:numPr>
        <w:pStyle w:val="Compact"/>
      </w:pPr>
      <w:r>
        <w:rPr>
          <w:bCs/>
          <w:b/>
        </w:rPr>
        <w:t xml:space="preserve">Evaluate</w:t>
      </w:r>
      <w:r>
        <w:t xml:space="preserve"> </w:t>
      </w:r>
      <w:r>
        <w:t xml:space="preserve">pollutant accumulation patterns in wetland sediment and biota across three Houston coastal zones: industrial, urban-adjacent, and protected reserves.</w:t>
      </w:r>
    </w:p>
    <w:p>
      <w:pPr>
        <w:numPr>
          <w:ilvl w:val="0"/>
          <w:numId w:val="1001"/>
        </w:numPr>
        <w:pStyle w:val="Compact"/>
      </w:pPr>
      <w:r>
        <w:rPr>
          <w:bCs/>
          <w:b/>
        </w:rPr>
        <w:t xml:space="preserve">Quantify</w:t>
      </w:r>
      <w:r>
        <w:t xml:space="preserve"> </w:t>
      </w:r>
      <w:r>
        <w:t xml:space="preserve">biodiversity shifts using eDNA analysis and species abundance surveys to identify climate-resilient indicator species.</w:t>
      </w:r>
    </w:p>
    <w:p>
      <w:pPr>
        <w:numPr>
          <w:ilvl w:val="0"/>
          <w:numId w:val="1001"/>
        </w:numPr>
        <w:pStyle w:val="Compact"/>
      </w:pPr>
      <w:r>
        <w:rPr>
          <w:bCs/>
          <w:b/>
        </w:rPr>
        <w:t xml:space="preserve">Develop</w:t>
      </w:r>
      <w:r>
        <w:t xml:space="preserve"> </w:t>
      </w:r>
      <w:r>
        <w:t xml:space="preserve">a predictive model for wetland recovery rates under varying industrial activity scenarios, co-created with Houston-based environmental agencies.</w:t>
      </w:r>
    </w:p>
    <w:bookmarkEnd w:id="23"/>
    <w:bookmarkStart w:id="24" w:name="iv.-methodology"/>
    <w:p>
      <w:pPr>
        <w:pStyle w:val="Heading2"/>
      </w:pPr>
      <w:r>
        <w:t xml:space="preserve">IV. Methodology</w:t>
      </w:r>
    </w:p>
    <w:p>
      <w:pPr>
        <w:pStyle w:val="FirstParagraph"/>
      </w:pPr>
      <w:r>
        <w:t xml:space="preserve">This study employs an integrated approach spanning three years across 15 strategically selected sites in the Galveston Bay watershed:</w:t>
      </w:r>
    </w:p>
    <w:p>
      <w:pPr>
        <w:pStyle w:val="BodyText"/>
      </w:pPr>
      <w:r>
        <w:rPr>
          <w:bCs/>
          <w:b/>
        </w:rPr>
        <w:t xml:space="preserve">Spatial Sampling:</w:t>
      </w:r>
      <w:r>
        <w:t xml:space="preserve"> </w:t>
      </w:r>
      <w:r>
        <w:t xml:space="preserve">Monthly sediment and water column sampling at 30 stations (divided into industrial [n=10], urban-influenced [n=10], and reference [n=5] sites) using GPS-tracked boats. Heavy metals, PAHs, and microplastics will be quantified via ICP-MS and FTIR spectrometry.</w:t>
      </w:r>
    </w:p>
    <w:p>
      <w:pPr>
        <w:pStyle w:val="BodyText"/>
      </w:pPr>
      <w:r>
        <w:rPr>
          <w:bCs/>
          <w:b/>
        </w:rPr>
        <w:t xml:space="preserve">Biodiversity Assessment:</w:t>
      </w:r>
      <w:r>
        <w:t xml:space="preserve"> </w:t>
      </w:r>
      <w:r>
        <w:t xml:space="preserve">Seasonal species inventories conducted by the lead</w:t>
      </w:r>
      <w:r>
        <w:t xml:space="preserve"> </w:t>
      </w:r>
      <w:r>
        <w:rPr>
          <w:iCs/>
          <w:i/>
        </w:rPr>
        <w:t xml:space="preserve">Biologist</w:t>
      </w:r>
      <w:r>
        <w:t xml:space="preserve"> </w:t>
      </w:r>
      <w:r>
        <w:t xml:space="preserve">and field teams using eDNA metabarcoding (16S rRNA) of water samples to detect elusive species without disturbance. Bird, fish, and invertebrate counts will follow standardized protocols (e.g., ADF&amp;G).</w:t>
      </w:r>
    </w:p>
    <w:p>
      <w:pPr>
        <w:pStyle w:val="BodyText"/>
      </w:pPr>
      <w:r>
        <w:rPr>
          <w:bCs/>
          <w:b/>
        </w:rPr>
        <w:t xml:space="preserve">Community Engagement:</w:t>
      </w:r>
    </w:p>
    <w:p>
      <w:pPr>
        <w:numPr>
          <w:ilvl w:val="0"/>
          <w:numId w:val="1002"/>
        </w:numPr>
        <w:pStyle w:val="Compact"/>
      </w:pPr>
      <w:r>
        <w:t xml:space="preserve">Collaboration with Houston Parks Board and Harris County Flood Control District for on-the-ground data validation.</w:t>
      </w:r>
    </w:p>
    <w:p>
      <w:pPr>
        <w:numPr>
          <w:ilvl w:val="0"/>
          <w:numId w:val="1002"/>
        </w:numPr>
        <w:pStyle w:val="Compact"/>
      </w:pPr>
      <w:r>
        <w:t xml:space="preserve">Workshops with local fishermen and conservation groups to integrate traditional ecological knowledge.</w:t>
      </w:r>
    </w:p>
    <w:bookmarkEnd w:id="24"/>
    <w:bookmarkStart w:id="25" w:name="Xc6db37ae8756b0de3e8ae7d3828f43bf043783b"/>
    <w:p>
      <w:pPr>
        <w:pStyle w:val="Heading2"/>
      </w:pPr>
      <w:r>
        <w:t xml:space="preserve">V. Significance of Research in United States Houston</w:t>
      </w:r>
    </w:p>
    <w:p>
      <w:pPr>
        <w:pStyle w:val="FirstParagraph"/>
      </w:pPr>
      <w:r>
        <w:t xml:space="preserve">This research directly addresses Houston's 2030 Climate Action Plan priorities by providing actionable data for wetland restoration. Unlike generic studies, this project prioritizes local context: It accounts for the unique blend of industrial contamination (e.g., benzene from refineries) and natural stressors (e.g., hurricane-induced salinity spikes). Key contributions include:</w:t>
      </w:r>
    </w:p>
    <w:p>
      <w:pPr>
        <w:numPr>
          <w:ilvl w:val="0"/>
          <w:numId w:val="1003"/>
        </w:numPr>
        <w:pStyle w:val="Compact"/>
      </w:pPr>
      <w:r>
        <w:rPr>
          <w:bCs/>
          <w:b/>
        </w:rPr>
        <w:t xml:space="preserve">Policy Impact:</w:t>
      </w:r>
      <w:r>
        <w:t xml:space="preserve"> </w:t>
      </w:r>
      <w:r>
        <w:t xml:space="preserve">Data will inform Houston’s updated Coastal Zone Management Plan, potentially influencing state-level regulations under the Clean Water Act.</w:t>
      </w:r>
    </w:p>
    <w:p>
      <w:pPr>
        <w:numPr>
          <w:ilvl w:val="0"/>
          <w:numId w:val="1003"/>
        </w:numPr>
        <w:pStyle w:val="Compact"/>
      </w:pPr>
      <w:r>
        <w:rPr>
          <w:bCs/>
          <w:b/>
        </w:rPr>
        <w:t xml:space="preserve">Community Resilience:</w:t>
      </w:r>
      <w:r>
        <w:t xml:space="preserve"> </w:t>
      </w:r>
      <w:r>
        <w:t xml:space="preserve">Restoration strategies developed will protect 12,000+ coastal residents currently in high-flood-risk zones (Houston Flood Mitigation Study, 2023).</w:t>
      </w:r>
    </w:p>
    <w:p>
      <w:pPr>
        <w:numPr>
          <w:ilvl w:val="0"/>
          <w:numId w:val="1003"/>
        </w:numPr>
        <w:pStyle w:val="Compact"/>
      </w:pPr>
      <w:r>
        <w:rPr>
          <w:bCs/>
          <w:b/>
        </w:rPr>
        <w:t xml:space="preserve">Scientific Innovation:</w:t>
      </w:r>
      <w:r>
        <w:t xml:space="preserve"> </w:t>
      </w:r>
      <w:r>
        <w:t xml:space="preserve">First application of machine learning to predict wetland recovery using Houston-specific environmental variables (temperature gradients, pollutant loads).</w:t>
      </w:r>
    </w:p>
    <w:bookmarkEnd w:id="25"/>
    <w:bookmarkStart w:id="26" w:name="vi.-expected-outcomes-and-deliverables"/>
    <w:p>
      <w:pPr>
        <w:pStyle w:val="Heading2"/>
      </w:pPr>
      <w:r>
        <w:t xml:space="preserve">VI. Expected Outcomes and Deliverables</w:t>
      </w:r>
    </w:p>
    <w:p>
      <w:pPr>
        <w:pStyle w:val="FirstParagraph"/>
      </w:pPr>
      <w:r>
        <w:t xml:space="preserve">The lead</w:t>
      </w:r>
      <w:r>
        <w:t xml:space="preserve"> </w:t>
      </w:r>
      <w:r>
        <w:rPr>
          <w:iCs/>
          <w:i/>
        </w:rPr>
        <w:t xml:space="preserve">Biologist</w:t>
      </w:r>
      <w:r>
        <w:t xml:space="preserve"> </w:t>
      </w:r>
      <w:r>
        <w:t xml:space="preserve">anticipates generating six core outputs within 36 months:</w:t>
      </w:r>
    </w:p>
    <w:p>
      <w:pPr>
        <w:numPr>
          <w:ilvl w:val="0"/>
          <w:numId w:val="1004"/>
        </w:numPr>
        <w:pStyle w:val="Compact"/>
      </w:pPr>
      <w:r>
        <w:t xml:space="preserve">A publicly accessible Houston Coastal Biodiversity Atlas mapping species distribution hotspots.</w:t>
      </w:r>
    </w:p>
    <w:p>
      <w:pPr>
        <w:numPr>
          <w:ilvl w:val="0"/>
          <w:numId w:val="1004"/>
        </w:numPr>
        <w:pStyle w:val="Compact"/>
      </w:pPr>
      <w:r>
        <w:t xml:space="preserve">A decision-support tool for city planners ranking restoration sites by ecological return on investment.</w:t>
      </w:r>
    </w:p>
    <w:p>
      <w:pPr>
        <w:numPr>
          <w:ilvl w:val="0"/>
          <w:numId w:val="1004"/>
        </w:numPr>
        <w:pStyle w:val="Compact"/>
      </w:pPr>
      <w:r>
        <w:t xml:space="preserve">Three peer-reviewed publications in journals like *Estuaries and Coasts* and *Urban Ecosystems*.</w:t>
      </w:r>
    </w:p>
    <w:p>
      <w:pPr>
        <w:numPr>
          <w:ilvl w:val="0"/>
          <w:numId w:val="1004"/>
        </w:numPr>
        <w:pStyle w:val="Compact"/>
      </w:pPr>
      <w:r>
        <w:t xml:space="preserve">Technical training workshops for Houston-area environmental technicians on eDNA sampling.</w:t>
      </w:r>
    </w:p>
    <w:p>
      <w:pPr>
        <w:numPr>
          <w:ilvl w:val="0"/>
          <w:numId w:val="1004"/>
        </w:numPr>
        <w:pStyle w:val="Compact"/>
      </w:pPr>
      <w:r>
        <w:t xml:space="preserve">A community action guide co-authored with the Houston Audubon Society for residents to monitor local wetlands.</w:t>
      </w:r>
    </w:p>
    <w:p>
      <w:pPr>
        <w:numPr>
          <w:ilvl w:val="0"/>
          <w:numId w:val="1004"/>
        </w:numPr>
        <w:pStyle w:val="Compact"/>
      </w:pPr>
      <w:r>
        <w:t xml:space="preserve">An annual report submitted to the Texas Commission on Environmental Quality (TCEQ).</w:t>
      </w:r>
    </w:p>
    <w:bookmarkEnd w:id="26"/>
    <w:bookmarkStart w:id="27" w:name="vii.-timeline-and-resource-needs"/>
    <w:p>
      <w:pPr>
        <w:pStyle w:val="Heading2"/>
      </w:pPr>
      <w:r>
        <w:t xml:space="preserve">VII. Timeline and Resource Needs</w:t>
      </w:r>
    </w:p>
    <w:p>
      <w:pPr>
        <w:pStyle w:val="FirstParagraph"/>
      </w:pPr>
      <w:r>
        <w:rPr>
          <w:bCs/>
          <w:b/>
        </w:rPr>
        <w:t xml:space="preserve">Year 1:</w:t>
      </w:r>
      <w:r>
        <w:t xml:space="preserve"> </w:t>
      </w:r>
      <w:r>
        <w:t xml:space="preserve">Site selection, baseline data collection, community partnership building.</w:t>
      </w:r>
      <w:r>
        <w:t xml:space="preserve"> </w:t>
      </w:r>
      <w:r>
        <w:rPr>
          <w:bCs/>
          <w:b/>
        </w:rPr>
        <w:t xml:space="preserve">Year 2:</w:t>
      </w:r>
      <w:r>
        <w:t xml:space="preserve"> </w:t>
      </w:r>
      <w:r>
        <w:t xml:space="preserve">Comprehensive pollutant/biodiversity analysis; model development with Houston-based GIS specialists.</w:t>
      </w:r>
      <w:r>
        <w:t xml:space="preserve"> </w:t>
      </w:r>
      <w:r>
        <w:rPr>
          <w:bCs/>
          <w:b/>
        </w:rPr>
        <w:t xml:space="preserve">Year 3:</w:t>
      </w:r>
      <w:r>
        <w:t xml:space="preserve"> </w:t>
      </w:r>
      <w:r>
        <w:t xml:space="preserve">Stakeholder validation workshops; final report and tool deployment.</w:t>
      </w:r>
    </w:p>
    <w:p>
      <w:pPr>
        <w:pStyle w:val="BodyText"/>
      </w:pPr>
      <w:r>
        <w:rPr>
          <w:iCs/>
          <w:i/>
        </w:rPr>
        <w:t xml:space="preserve">Budget Request:</w:t>
      </w:r>
      <w:r>
        <w:t xml:space="preserve"> </w:t>
      </w:r>
      <w:r>
        <w:t xml:space="preserve">$485,000 (funding sources: NOAA Coastal Resilience Grant [65%], University of Houston Research Fund [25%], Houston Environmental Trust [10%]). This covers personnel, lab analysis, field equipment (including drone-mounted hyperspectral sensors), and community engagement.</w:t>
      </w:r>
    </w:p>
    <w:bookmarkEnd w:id="27"/>
    <w:bookmarkStart w:id="28" w:name="viii.-conclusion"/>
    <w:p>
      <w:pPr>
        <w:pStyle w:val="Heading2"/>
      </w:pPr>
      <w:r>
        <w:t xml:space="preserve">VIII. Conclusion</w:t>
      </w:r>
    </w:p>
    <w:p>
      <w:pPr>
        <w:pStyle w:val="FirstParagraph"/>
      </w:pPr>
      <w:r>
        <w:t xml:space="preserve">As a biologist deeply invested in the ecological health of United States Houston, this</w:t>
      </w:r>
      <w:r>
        <w:t xml:space="preserve"> </w:t>
      </w:r>
      <w:r>
        <w:rPr>
          <w:iCs/>
          <w:i/>
        </w:rPr>
        <w:t xml:space="preserve">Research Proposal</w:t>
      </w:r>
      <w:r>
        <w:t xml:space="preserve"> </w:t>
      </w:r>
      <w:r>
        <w:t xml:space="preserve">addresses an urgent crisis through science-grounded solutions. The Galveston Bay ecosystem is not merely "Houston's natural asset"—it is our frontline defense against climate impacts and the foundation of the region's $14 billion seafood industry. This study transcends academic inquiry; it will empower Houston communities to co-manage their vanishing wetlands with evidence-based strategies tailored to our unique urban-industrial landscape. By centering local data collection in Houston and collaborating with residents who depend on these ecosystems daily, this project embodies the future of applied biology in America's Gulf Coast metropolis. We seek not just knowledge, but transformative action for a city that has always thrived at the water’s edge.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Ecosystem Resilience in Houston</dc:title>
  <dc:creator/>
  <dc:language>en</dc:language>
  <cp:keywords/>
  <dcterms:created xsi:type="dcterms:W3CDTF">2026-07-21T11:03:37Z</dcterms:created>
  <dcterms:modified xsi:type="dcterms:W3CDTF">2026-07-21T11:03:37Z</dcterms:modified>
</cp:coreProperties>
</file>

<file path=docProps/custom.xml><?xml version="1.0" encoding="utf-8"?>
<Properties xmlns="http://schemas.openxmlformats.org/officeDocument/2006/custom-properties" xmlns:vt="http://schemas.openxmlformats.org/officeDocument/2006/docPropsVTypes"/>
</file>