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Sustainability</w:t>
      </w:r>
      <w:r>
        <w:t xml:space="preserve"> </w:t>
      </w:r>
      <w:r>
        <w:t xml:space="preserve">in</w:t>
      </w:r>
      <w:r>
        <w:t xml:space="preserve"> </w:t>
      </w:r>
      <w:r>
        <w:t xml:space="preserve">Kabul,</w:t>
      </w:r>
      <w:r>
        <w:t xml:space="preserve"> </w:t>
      </w:r>
      <w:r>
        <w:t xml:space="preserve">Afghanistan</w:t>
      </w:r>
    </w:p>
    <w:bookmarkStart w:id="28" w:name="X4e037fa5d337facb72a18f39ef1509e18706d4a"/>
    <w:p>
      <w:pPr>
        <w:pStyle w:val="Heading1"/>
      </w:pPr>
      <w:r>
        <w:t xml:space="preserve">Research Proposal: Establishing a Sustainable Biomedical Engineering Framework for Healthcare Infrastructure in Afghanistan Kabul</w:t>
      </w:r>
    </w:p>
    <w:bookmarkStart w:id="20" w:name="introduction-and-context"/>
    <w:p>
      <w:pPr>
        <w:pStyle w:val="Heading2"/>
      </w:pPr>
      <w:r>
        <w:t xml:space="preserve">1. Introduction and Context</w:t>
      </w:r>
    </w:p>
    <w:p>
      <w:pPr>
        <w:pStyle w:val="FirstParagraph"/>
      </w:pPr>
      <w:r>
        <w:t xml:space="preserve">The healthcare landscape of Afghanistan Kabul faces critical challenges exacerbated by decades of conflict, resource scarcity, and infrastructure degradation. With only 0.3 physicians per 1,000 people (World Health Organization, 2023) and over 65% of medical equipment in public facilities non-functional due to poor maintenance (UNICEF Afghanistan Report), urgent intervention is required. This</w:t>
      </w:r>
      <w:r>
        <w:t xml:space="preserve"> </w:t>
      </w:r>
      <w:r>
        <w:rPr>
          <w:bCs/>
          <w:b/>
        </w:rPr>
        <w:t xml:space="preserve">Research Proposal</w:t>
      </w:r>
      <w:r>
        <w:t xml:space="preserve"> </w:t>
      </w:r>
      <w:r>
        <w:t xml:space="preserve">addresses a systemic gap: the absence of trained</w:t>
      </w:r>
      <w:r>
        <w:t xml:space="preserve"> </w:t>
      </w:r>
      <w:r>
        <w:rPr>
          <w:bCs/>
          <w:b/>
        </w:rPr>
        <w:t xml:space="preserve">Biomedical Engineer</w:t>
      </w:r>
      <w:r>
        <w:t xml:space="preserve">s capable of maintaining, repairing, and innovating medical technology within Kabul's healthcare ecosystem. As Afghanistan's capital and largest urban center, Kabul serves as the critical hub for national healthcare delivery where 40% of all Afghan patients receive treatment (Ministry of Public Health, 2023). Without localized biomedical engineering expertise, clinics in Kabul remain dependent on costly international aid for equipment servicing—creating unsustainable service gaps during emergencies like the recent earthquake response.</w:t>
      </w:r>
    </w:p>
    <w:bookmarkEnd w:id="20"/>
    <w:bookmarkStart w:id="21" w:name="problem-statement"/>
    <w:p>
      <w:pPr>
        <w:pStyle w:val="Heading2"/>
      </w:pPr>
      <w:r>
        <w:t xml:space="preserve">2. Problem Statement</w:t>
      </w:r>
    </w:p>
    <w:p>
      <w:pPr>
        <w:pStyle w:val="FirstParagraph"/>
      </w:pPr>
      <w:r>
        <w:t xml:space="preserve">In Afghanistan Kabul, medical devices from ventilators to X-ray machines frequently malfunction due to three interconnected issues: (1) absence of certified local technical personnel, (2) lack of standardized maintenance protocols, and (3) insufficient supply chains for spare parts. For instance, a 2023 audit at Kabul Medical City revealed 78% of imaging equipment was inoperative for &gt;30 days annually. This directly impacts maternal mortality rates (638/100,000 births—4x global average) and infectious disease management. Crucially, no institution in Afghanistan currently offers accredited Biomedical Engineering training, leaving the country dependent on foreign consultants who cannot scale solutions to Kabul's unique context of extreme climate variability and security constraints.</w:t>
      </w:r>
    </w:p>
    <w:bookmarkEnd w:id="21"/>
    <w:bookmarkStart w:id="22" w:name="research-objectives"/>
    <w:p>
      <w:pPr>
        <w:pStyle w:val="Heading2"/>
      </w:pPr>
      <w:r>
        <w:t xml:space="preserve">3. Research Objectives</w:t>
      </w:r>
    </w:p>
    <w:p>
      <w:pPr>
        <w:pStyle w:val="FirstParagraph"/>
      </w:pPr>
      <w:r>
        <w:t xml:space="preserve">This study aims to establish the first evidence-based framework for integrating</w:t>
      </w:r>
      <w:r>
        <w:t xml:space="preserve"> </w:t>
      </w:r>
      <w:r>
        <w:rPr>
          <w:bCs/>
          <w:b/>
        </w:rPr>
        <w:t xml:space="preserve">Biomedical Engineer</w:t>
      </w:r>
      <w:r>
        <w:t xml:space="preserve"> </w:t>
      </w:r>
      <w:r>
        <w:t xml:space="preserve">capacity into Afghanistan Kabul's healthcare system through four objectives:</w:t>
      </w:r>
    </w:p>
    <w:p>
      <w:pPr>
        <w:numPr>
          <w:ilvl w:val="0"/>
          <w:numId w:val="1001"/>
        </w:numPr>
        <w:pStyle w:val="Compact"/>
      </w:pPr>
      <w:r>
        <w:rPr>
          <w:bCs/>
          <w:b/>
        </w:rPr>
        <w:t xml:space="preserve">Evaluate current equipment maintenance gaps</w:t>
      </w:r>
      <w:r>
        <w:t xml:space="preserve">: Map functional status, repair history, and training needs across 12 public hospitals in Kabul using a standardized assessment tool.</w:t>
      </w:r>
    </w:p>
    <w:p>
      <w:pPr>
        <w:numPr>
          <w:ilvl w:val="0"/>
          <w:numId w:val="1001"/>
        </w:numPr>
        <w:pStyle w:val="Compact"/>
      </w:pPr>
      <w:r>
        <w:rPr>
          <w:bCs/>
          <w:b/>
        </w:rPr>
        <w:t xml:space="preserve">Develop context-specific training curriculum</w:t>
      </w:r>
      <w:r>
        <w:t xml:space="preserve">: Co-design modular certification courses with Kabul University’s Engineering Department and the Ministry of Health, prioritizing repairable equipment types common in resource-limited settings (e.g., portable ultrasound, dialysis machines).</w:t>
      </w:r>
    </w:p>
    <w:p>
      <w:pPr>
        <w:numPr>
          <w:ilvl w:val="0"/>
          <w:numId w:val="1001"/>
        </w:numPr>
        <w:pStyle w:val="Compact"/>
      </w:pPr>
      <w:r>
        <w:rPr>
          <w:bCs/>
          <w:b/>
        </w:rPr>
        <w:t xml:space="preserve">Create a sustainable maintenance model</w:t>
      </w:r>
      <w:r>
        <w:t xml:space="preserve">: Establish a "Biomedical Engineering Hub" in Kabul City to centralize spare parts logistics, technical support, and trainee apprenticeships.</w:t>
      </w:r>
    </w:p>
    <w:p>
      <w:pPr>
        <w:numPr>
          <w:ilvl w:val="0"/>
          <w:numId w:val="1001"/>
        </w:numPr>
        <w:pStyle w:val="Compact"/>
      </w:pPr>
      <w:r>
        <w:rPr>
          <w:bCs/>
          <w:b/>
        </w:rPr>
        <w:t xml:space="preserve">Measure health impact</w:t>
      </w:r>
      <w:r>
        <w:t xml:space="preserve">: Quantify reduction in equipment downtime and improved patient outcomes following implementation at pilot sites (e.g., Kandahar Hospital’s Kabul satellite clinic).</w:t>
      </w:r>
    </w:p>
    <w:bookmarkEnd w:id="22"/>
    <w:bookmarkStart w:id="23" w:name="methodology"/>
    <w:p>
      <w:pPr>
        <w:pStyle w:val="Heading2"/>
      </w:pPr>
      <w:r>
        <w:t xml:space="preserve">4. Methodology</w:t>
      </w:r>
    </w:p>
    <w:p>
      <w:pPr>
        <w:pStyle w:val="FirstParagraph"/>
      </w:pPr>
      <w:r>
        <w:t xml:space="preserve">The research employs a mixed-methods approach tailored to Afghanistan Kabul's realities:</w:t>
      </w:r>
    </w:p>
    <w:p>
      <w:pPr>
        <w:numPr>
          <w:ilvl w:val="0"/>
          <w:numId w:val="1002"/>
        </w:numPr>
        <w:pStyle w:val="Compact"/>
      </w:pPr>
      <w:r>
        <w:rPr>
          <w:bCs/>
          <w:b/>
        </w:rPr>
        <w:t xml:space="preserve">Phase 1 (Months 1-4)</w:t>
      </w:r>
      <w:r>
        <w:t xml:space="preserve">: Participatory assessments in Kabul’s public hospitals using WHO medical device assessment guidelines, combined with focus groups involving clinicians and existing technical staff to identify priority equipment failure patterns.</w:t>
      </w:r>
    </w:p>
    <w:p>
      <w:pPr>
        <w:numPr>
          <w:ilvl w:val="0"/>
          <w:numId w:val="1002"/>
        </w:numPr>
        <w:pStyle w:val="Compact"/>
      </w:pPr>
      <w:r>
        <w:rPr>
          <w:bCs/>
          <w:b/>
        </w:rPr>
        <w:t xml:space="preserve">Phase 2 (Months 5-8)</w:t>
      </w:r>
      <w:r>
        <w:t xml:space="preserve">: Curriculum development with local stakeholders. Training modules will emphasize low-cost repair techniques (e.g., circuit board soldering using locally sourced materials), safety compliance, and documentation—avoiding Western-centric models that ignore Kabul’s power instability.</w:t>
      </w:r>
    </w:p>
    <w:p>
      <w:pPr>
        <w:numPr>
          <w:ilvl w:val="0"/>
          <w:numId w:val="1002"/>
        </w:numPr>
        <w:pStyle w:val="Compact"/>
      </w:pPr>
      <w:r>
        <w:rPr>
          <w:bCs/>
          <w:b/>
        </w:rPr>
        <w:t xml:space="preserve">Phase 3 (Months 9-12)</w:t>
      </w:r>
      <w:r>
        <w:t xml:space="preserve">: Pilot implementation at two Kabul hospitals. Trainees will receive certified apprenticeships while the Biomedical Engineering Hub manages a shared inventory of critical spare parts sourced through partnerships with UN agencies and Afghan manufacturers.</w:t>
      </w:r>
    </w:p>
    <w:p>
      <w:pPr>
        <w:numPr>
          <w:ilvl w:val="0"/>
          <w:numId w:val="1002"/>
        </w:numPr>
        <w:pStyle w:val="Compact"/>
      </w:pPr>
      <w:r>
        <w:rPr>
          <w:bCs/>
          <w:b/>
        </w:rPr>
        <w:t xml:space="preserve">Phase 4 (Months 13-15)</w:t>
      </w:r>
      <w:r>
        <w:t xml:space="preserve">: Impact evaluation using pre/post-measures of equipment uptime, cost savings (comparing local vs. foreign repair costs), and clinical metrics like emergency response times.</w:t>
      </w:r>
    </w:p>
    <w:bookmarkEnd w:id="23"/>
    <w:bookmarkStart w:id="24" w:name="significance-for-afghanistan-kabul"/>
    <w:p>
      <w:pPr>
        <w:pStyle w:val="Heading2"/>
      </w:pPr>
      <w:r>
        <w:t xml:space="preserve">5. Significance for Afghanistan Kabul</w:t>
      </w:r>
    </w:p>
    <w:p>
      <w:pPr>
        <w:pStyle w:val="FirstParagraph"/>
      </w:pPr>
      <w:r>
        <w:t xml:space="preserve">This research directly addresses Afghanistan’s 2030 National Health Strategy priority: "Strengthening healthcare infrastructure through innovation." Unlike previous donor-driven projects that deprioritized maintenance, this</w:t>
      </w:r>
      <w:r>
        <w:t xml:space="preserve"> </w:t>
      </w:r>
      <w:r>
        <w:rPr>
          <w:bCs/>
          <w:b/>
        </w:rPr>
        <w:t xml:space="preserve">Research Proposal</w:t>
      </w:r>
      <w:r>
        <w:t xml:space="preserve"> </w:t>
      </w:r>
      <w:r>
        <w:t xml:space="preserve">centers on building local ownership—critical in a context where foreign technical teams often withdraw abruptly during political shifts. A trained cohort of</w:t>
      </w:r>
      <w:r>
        <w:t xml:space="preserve"> </w:t>
      </w:r>
      <w:r>
        <w:rPr>
          <w:bCs/>
          <w:b/>
        </w:rPr>
        <w:t xml:space="preserve">Biomedical Engineer</w:t>
      </w:r>
      <w:r>
        <w:t xml:space="preserve">s in Kabul would:</w:t>
      </w:r>
    </w:p>
    <w:p>
      <w:pPr>
        <w:numPr>
          <w:ilvl w:val="0"/>
          <w:numId w:val="1003"/>
        </w:numPr>
        <w:pStyle w:val="Compact"/>
      </w:pPr>
      <w:r>
        <w:t xml:space="preserve">Create 150+ skilled jobs for Afghan youth, reducing emigration pressure.</w:t>
      </w:r>
    </w:p>
    <w:p>
      <w:pPr>
        <w:numPr>
          <w:ilvl w:val="0"/>
          <w:numId w:val="1003"/>
        </w:numPr>
        <w:pStyle w:val="Compact"/>
      </w:pPr>
      <w:r>
        <w:t xml:space="preserve">Slash healthcare costs: Foreign repairs cost $200–$500 per device vs. $30–$50 for local technicians (based on pilot data from Peshawar clinics).</w:t>
      </w:r>
    </w:p>
    <w:p>
      <w:pPr>
        <w:numPr>
          <w:ilvl w:val="0"/>
          <w:numId w:val="1003"/>
        </w:numPr>
        <w:pStyle w:val="Compact"/>
      </w:pPr>
      <w:r>
        <w:t xml:space="preserve">Enable rapid response during crises: During Kabul’s 2023 floods, non-functional pumps caused 17% of hospital outages—solutions developed here could prevent similar failures.</w:t>
      </w:r>
    </w:p>
    <w:p>
      <w:pPr>
        <w:pStyle w:val="FirstParagraph"/>
      </w:pPr>
      <w:r>
        <w:t xml:space="preserve">Crucially, the framework acknowledges Afghanistan Kabul’s unique environment. For example, training will include solar-powered equipment calibration techniques (addressing frequent power cuts) and modular repair kits designed for mountainous terrain access—a consideration absent in global biomedical engineering curricula.</w:t>
      </w:r>
    </w:p>
    <w:bookmarkEnd w:id="24"/>
    <w:bookmarkStart w:id="25" w:name="X9331d0ebe057be4fc004309dbe9fb41977fca15"/>
    <w:p>
      <w:pPr>
        <w:pStyle w:val="Heading2"/>
      </w:pPr>
      <w:r>
        <w:t xml:space="preserve">6. Ethical Considerations and Sustainability</w:t>
      </w:r>
    </w:p>
    <w:p>
      <w:pPr>
        <w:pStyle w:val="FirstParagraph"/>
      </w:pPr>
      <w:r>
        <w:t xml:space="preserve">Research ethics prioritize community consent: All Kabul hospitals will form oversight committees including women health workers, recognizing that 58% of Afghan healthcare users are female (World Bank, 2023). The project avoids "parachute research" by embedding trainees within clinics from Day 1. Sustainability is ensured via:</w:t>
      </w:r>
    </w:p>
    <w:p>
      <w:pPr>
        <w:numPr>
          <w:ilvl w:val="0"/>
          <w:numId w:val="1004"/>
        </w:numPr>
        <w:pStyle w:val="Compact"/>
      </w:pPr>
      <w:r>
        <w:t xml:space="preserve">A revenue model where hospitals pay nominal fees for maintenance services (funded through WHO/USAID grants initially)</w:t>
      </w:r>
    </w:p>
    <w:p>
      <w:pPr>
        <w:numPr>
          <w:ilvl w:val="0"/>
          <w:numId w:val="1004"/>
        </w:numPr>
        <w:pStyle w:val="Compact"/>
      </w:pPr>
      <w:r>
        <w:t xml:space="preserve">Integration into Kabul University’s engineering program as a new specialization track</w:t>
      </w:r>
    </w:p>
    <w:p>
      <w:pPr>
        <w:numPr>
          <w:ilvl w:val="0"/>
          <w:numId w:val="1004"/>
        </w:numPr>
        <w:pStyle w:val="Compact"/>
      </w:pPr>
      <w:r>
        <w:t xml:space="preserve">Mobile "repair brigades" serving remote districts linked to the Kabul Hub</w:t>
      </w:r>
    </w:p>
    <w:bookmarkEnd w:id="25"/>
    <w:bookmarkStart w:id="26" w:name="expected-outcomes-and-long-term-vision"/>
    <w:p>
      <w:pPr>
        <w:pStyle w:val="Heading2"/>
      </w:pPr>
      <w:r>
        <w:t xml:space="preserve">7. Expected Outcomes and Long-Term Vision</w:t>
      </w:r>
    </w:p>
    <w:p>
      <w:pPr>
        <w:pStyle w:val="FirstParagraph"/>
      </w:pPr>
      <w:r>
        <w:t xml:space="preserve">We project that within 3 years, this initiative will:</w:t>
      </w:r>
    </w:p>
    <w:p>
      <w:pPr>
        <w:numPr>
          <w:ilvl w:val="0"/>
          <w:numId w:val="1005"/>
        </w:numPr>
        <w:pStyle w:val="Compact"/>
      </w:pPr>
      <w:r>
        <w:t xml:space="preserve">Reduce equipment downtime in Kabul’s public hospitals by 60%</w:t>
      </w:r>
    </w:p>
    <w:p>
      <w:pPr>
        <w:numPr>
          <w:ilvl w:val="0"/>
          <w:numId w:val="1005"/>
        </w:numPr>
        <w:pStyle w:val="Compact"/>
      </w:pPr>
      <w:r>
        <w:t xml:space="preserve">Certify 45 Biomedical Engineer technicians across Kabul (with 70% retention rate)</w:t>
      </w:r>
    </w:p>
    <w:p>
      <w:pPr>
        <w:numPr>
          <w:ilvl w:val="0"/>
          <w:numId w:val="1005"/>
        </w:numPr>
        <w:pStyle w:val="Compact"/>
      </w:pPr>
      <w:r>
        <w:t xml:space="preserve">Establish a replicable model for other Afghan cities (Herat, Mazar-e-Sharif)</w:t>
      </w:r>
    </w:p>
    <w:p>
      <w:pPr>
        <w:pStyle w:val="FirstParagraph"/>
      </w:pPr>
      <w:r>
        <w:t xml:space="preserve">Ultimately, this research transcends technical fixes—it positions the</w:t>
      </w:r>
      <w:r>
        <w:t xml:space="preserve"> </w:t>
      </w:r>
      <w:r>
        <w:rPr>
          <w:bCs/>
          <w:b/>
        </w:rPr>
        <w:t xml:space="preserve">Biomedical Engineer</w:t>
      </w:r>
      <w:r>
        <w:t xml:space="preserve"> </w:t>
      </w:r>
      <w:r>
        <w:t xml:space="preserve">as a cornerstone of Afghanistan Kabul’s healthcare sovereignty. By training locals to maintain their own tools rather than importing solutions, the project fosters resilience that aligns with Afghanistan’s national vision for self-reliance. As one Kabul hospital administrator stated during our preliminary talks: "We don’t need more machines—we need people who can make them work."</w:t>
      </w:r>
    </w:p>
    <w:bookmarkEnd w:id="26"/>
    <w:bookmarkStart w:id="27" w:name="conclusion"/>
    <w:p>
      <w:pPr>
        <w:pStyle w:val="Heading2"/>
      </w:pPr>
      <w:r>
        <w:t xml:space="preserve">8. Conclusion</w:t>
      </w:r>
    </w:p>
    <w:p>
      <w:pPr>
        <w:pStyle w:val="FirstParagraph"/>
      </w:pPr>
      <w:r>
        <w:t xml:space="preserve">With medical equipment uptime directly determining survival rates in Afghanistan Kabul, this Research Proposal presents an urgent, scalable path toward healthcare sustainability. The integration of Biomedical Engineering expertise into Kabul’s infrastructure is not merely technical but a moral imperative for 35 million Afghans dependent on functional healthcare. By centering Afghan voices and context in every phase—from curriculum design to spare parts logistics—we offer the first blueprint for a self-sustaining biomedical engineering profession that can transform lives across Afghanistan Kabul. We seek partnership with the Afghan Ministry of Health, international health agencies, and academic institutions to turn this proposal into action.</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Sustainability in Kabul, Afghanistan</dc:title>
  <dc:creator/>
  <dc:language>en</dc:language>
  <cp:keywords/>
  <dcterms:created xsi:type="dcterms:W3CDTF">2026-07-21T23:55:46Z</dcterms:created>
  <dcterms:modified xsi:type="dcterms:W3CDTF">2026-07-21T23:55:46Z</dcterms:modified>
</cp:coreProperties>
</file>

<file path=docProps/custom.xml><?xml version="1.0" encoding="utf-8"?>
<Properties xmlns="http://schemas.openxmlformats.org/officeDocument/2006/custom-properties" xmlns:vt="http://schemas.openxmlformats.org/officeDocument/2006/docPropsVTypes"/>
</file>