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Rural</w:t>
      </w:r>
      <w:r>
        <w:t xml:space="preserve"> </w:t>
      </w:r>
      <w:r>
        <w:t xml:space="preserve">Health</w:t>
      </w:r>
      <w:r>
        <w:t xml:space="preserve"> </w:t>
      </w:r>
      <w:r>
        <w:t xml:space="preserve">Care</w:t>
      </w:r>
      <w:r>
        <w:t xml:space="preserve"> </w:t>
      </w:r>
      <w:r>
        <w:t xml:space="preserve">in</w:t>
      </w:r>
      <w:r>
        <w:t xml:space="preserve"> </w:t>
      </w:r>
      <w:r>
        <w:t xml:space="preserve">Brazil</w:t>
      </w:r>
      <w:r>
        <w:t xml:space="preserve"> </w:t>
      </w:r>
      <w:r>
        <w:t xml:space="preserve">Brasília</w:t>
      </w:r>
    </w:p>
    <w:bookmarkStart w:id="29" w:name="X7df39a7f19c2a9ff2bb4472a2406353e9ce9501"/>
    <w:p>
      <w:pPr>
        <w:pStyle w:val="Heading1"/>
      </w:pPr>
      <w:r>
        <w:t xml:space="preserve">Research Proposal: Development of Low-Cost Diagnostic Technologies for Primary Health Care in Rural Brazil Through the Lens of Biomedical Engineering in Brasília</w:t>
      </w:r>
    </w:p>
    <w:bookmarkStart w:id="20" w:name="introduction"/>
    <w:p>
      <w:pPr>
        <w:pStyle w:val="Heading2"/>
      </w:pPr>
      <w:r>
        <w:t xml:space="preserve">1. Introduction</w:t>
      </w:r>
    </w:p>
    <w:p>
      <w:pPr>
        <w:pStyle w:val="FirstParagraph"/>
      </w:pPr>
      <w:r>
        <w:t xml:space="preserve">The Brazilian Unified Health System (SUS) serves over 200 million citizens but faces significant challenges in rural and peripheral regions, where diagnostic infrastructure remains critically underdeveloped. In Brazil Brasília—the political heart of the nation—this disparity manifests starkly despite proximity to federal health decision-making centers. As a pivotal hub for national health policy, Brasília presents an ideal nexus for deploying innovative biomedical engineering solutions that can scale across Brazil's vast rural landscapes. This Research Proposal outlines a transformative initiative to position Biomedical Engineering as a strategic discipline for equitable healthcare access, with Brasília serving as the operational and academic epicenter for field deployment.</w:t>
      </w:r>
    </w:p>
    <w:bookmarkEnd w:id="20"/>
    <w:bookmarkStart w:id="21" w:name="problem-statement"/>
    <w:p>
      <w:pPr>
        <w:pStyle w:val="Heading2"/>
      </w:pPr>
      <w:r>
        <w:t xml:space="preserve">2. Problem Statement</w:t>
      </w:r>
    </w:p>
    <w:p>
      <w:pPr>
        <w:pStyle w:val="FirstParagraph"/>
      </w:pPr>
      <w:r>
        <w:t xml:space="preserve">Over 45% of Brazil's rural population lacks consistent access to basic diagnostic services, contributing to delayed disease management and preventable mortality. In regions surrounding Brasília—such as the Federal District's rural municipalities (e.g., Formosa, Ceilândia) and states like Goiás—the absence of affordable point-of-care diagnostics for chronic diseases (diabetes, hypertension) and infectious conditions (dengue, tuberculosis) creates a public health emergency. Current medical devices are often imported at prohibitive costs or require sophisticated maintenance beyond rural health centers' capabilities. This gap directly contradicts Brazil's constitutional mandate for universal healthcare and underscores the urgent need for locally adapted Biomedical Engineering solutions.</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low-cost, solar-powered diagnostic platform for rapid blood glucose, hemoglobin, and malaria detection using microfluidic technology.</w:t>
      </w:r>
    </w:p>
    <w:p>
      <w:pPr>
        <w:numPr>
          <w:ilvl w:val="0"/>
          <w:numId w:val="1001"/>
        </w:numPr>
        <w:pStyle w:val="Compact"/>
      </w:pPr>
      <w:r>
        <w:t xml:space="preserve">To establish a collaborative framework between Federal University of Brasília (UnB), the Ministry of Health's SUS network, and Brazilian biomedical startups in Brasília to accelerate field deployment.</w:t>
      </w:r>
    </w:p>
    <w:p>
      <w:pPr>
        <w:numPr>
          <w:ilvl w:val="0"/>
          <w:numId w:val="1001"/>
        </w:numPr>
        <w:pStyle w:val="Compact"/>
      </w:pPr>
      <w:r>
        <w:t xml:space="preserve">To develop a training curriculum for Biomedical Engineers to work within Brazil's unique public health context, emphasizing cultural competence and sustainable device maintenance.</w:t>
      </w:r>
    </w:p>
    <w:p>
      <w:pPr>
        <w:numPr>
          <w:ilvl w:val="0"/>
          <w:numId w:val="1001"/>
        </w:numPr>
        <w:pStyle w:val="Compact"/>
      </w:pPr>
      <w:r>
        <w:t xml:space="preserve">To create an open-source database of rural health infrastructure gaps across Brazil, with Brasília as the central data hub for national scaling.</w:t>
      </w:r>
    </w:p>
    <w:bookmarkEnd w:id="22"/>
    <w:bookmarkStart w:id="23" w:name="X1f0c3b9f19da97f8469540e0c01d6e4bf19d270"/>
    <w:p>
      <w:pPr>
        <w:pStyle w:val="Heading2"/>
      </w:pPr>
      <w:r>
        <w:t xml:space="preserve">4. Literature Review: Contextualizing Biomedical Engineering in Brazil</w:t>
      </w:r>
    </w:p>
    <w:p>
      <w:pPr>
        <w:pStyle w:val="FirstParagraph"/>
      </w:pPr>
      <w:r>
        <w:t xml:space="preserve">While biomedical engineering (BME) education has expanded in Brazilian universities—including UnB's acclaimed BME program—practical applications for rural healthcare remain limited. Current literature (e.g., Silva et al., 2021; WHO Brazil, 2023) highlights that 78% of medical devices used in SUS are imported, increasing costs by up to 40%. In contrast, initiatives like Brazil's "Inovar Saúde" program demonstrate potential when BME solutions integrate local manufacturing (e.g., Recife-based startup BioMec). Crucially, Brasília's status as the national capital allows direct policy influence: a Biomedical Engineer working in Brasília can immediately engage with health ministries to streamline regulatory pathways for rural diagnostics.</w:t>
      </w:r>
    </w:p>
    <w:bookmarkEnd w:id="23"/>
    <w:bookmarkStart w:id="24" w:name="methodology"/>
    <w:p>
      <w:pPr>
        <w:pStyle w:val="Heading2"/>
      </w:pPr>
      <w:r>
        <w:t xml:space="preserve">5. Methodology</w:t>
      </w:r>
    </w:p>
    <w:p>
      <w:pPr>
        <w:pStyle w:val="FirstParagraph"/>
      </w:pPr>
      <w:r>
        <w:t xml:space="preserve">This 3-year project employs a mixed-methods approach:</w:t>
      </w:r>
    </w:p>
    <w:p>
      <w:pPr>
        <w:numPr>
          <w:ilvl w:val="0"/>
          <w:numId w:val="1002"/>
        </w:numPr>
        <w:pStyle w:val="Compact"/>
      </w:pPr>
      <w:r>
        <w:rPr>
          <w:bCs/>
          <w:b/>
        </w:rPr>
        <w:t xml:space="preserve">Phase 1 (Months 1-12):</w:t>
      </w:r>
      <w:r>
        <w:t xml:space="preserve"> </w:t>
      </w:r>
      <w:r>
        <w:t xml:space="preserve">Needs assessment across 8 SUS health posts in Brasília's rural periphery and adjacent states. Biomedical Engineers will conduct field surveys using the WHO Health Facility Assessment Toolkit, focusing on device usability, maintenance capacity, and clinical needs.</w:t>
      </w:r>
    </w:p>
    <w:p>
      <w:pPr>
        <w:numPr>
          <w:ilvl w:val="0"/>
          <w:numId w:val="1002"/>
        </w:numPr>
        <w:pStyle w:val="Compact"/>
      </w:pPr>
      <w:r>
        <w:rPr>
          <w:bCs/>
          <w:b/>
        </w:rPr>
        <w:t xml:space="preserve">Phase 2 (Months 13-24):</w:t>
      </w:r>
      <w:r>
        <w:t xml:space="preserve"> </w:t>
      </w:r>
      <w:r>
        <w:t xml:space="preserve">Co-design of diagnostic prototypes with UnB's BME lab and local health workers. Leveraging Brasília's ecosystem—home to the Brazilian Association of Biomedical Engineering (ABE) headquarters—the team will collaborate with startups like Inovis Diagnósticos for rapid prototyping.</w:t>
      </w:r>
    </w:p>
    <w:p>
      <w:pPr>
        <w:numPr>
          <w:ilvl w:val="0"/>
          <w:numId w:val="1002"/>
        </w:numPr>
        <w:pStyle w:val="Compact"/>
      </w:pPr>
      <w:r>
        <w:rPr>
          <w:bCs/>
          <w:b/>
        </w:rPr>
        <w:t xml:space="preserve">Phase 3 (Months 25-36):</w:t>
      </w:r>
      <w:r>
        <w:t xml:space="preserve"> </w:t>
      </w:r>
      <w:r>
        <w:t xml:space="preserve">Field testing in 12 rural health centers. The Biomedical Engineer-led team will deploy devices, train community health agents (Agents Comunitários de Saúde), and collect quantitative (diagnostic accuracy) and qualitative (user acceptance) data.</w:t>
      </w:r>
    </w:p>
    <w:p>
      <w:pPr>
        <w:pStyle w:val="FirstParagraph"/>
      </w:pPr>
      <w:r>
        <w:t xml:space="preserve">Key innovation: All designs prioritize "Brazilian sustainability"—using locally sourced materials (e.g., recycled plastics for device housings from Brasília's waste management programs) and ensuring compatibility with SUS's existing supply chains. A dedicated open-source repository will be hosted at UnB, enabling nationwide adaptation.</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five transformative outcomes:</w:t>
      </w:r>
    </w:p>
    <w:p>
      <w:pPr>
        <w:numPr>
          <w:ilvl w:val="0"/>
          <w:numId w:val="1003"/>
        </w:numPr>
        <w:pStyle w:val="Compact"/>
      </w:pPr>
      <w:r>
        <w:t xml:space="preserve">A validated diagnostic platform costing ≤R$ 50 (USD $10) per unit—40% cheaper than current imports—with 95%+ accuracy in field conditions.</w:t>
      </w:r>
    </w:p>
    <w:p>
      <w:pPr>
        <w:numPr>
          <w:ilvl w:val="0"/>
          <w:numId w:val="1003"/>
        </w:numPr>
        <w:pStyle w:val="Compact"/>
      </w:pPr>
      <w:r>
        <w:t xml:space="preserve">Establishment of Brasília as Brazil's first "Center for Rural Biomedical Innovation," with UnB training 30+ Biomedical Engineers annually for rural deployment.</w:t>
      </w:r>
    </w:p>
    <w:p>
      <w:pPr>
        <w:numPr>
          <w:ilvl w:val="0"/>
          <w:numId w:val="1003"/>
        </w:numPr>
        <w:pStyle w:val="Compact"/>
      </w:pPr>
      <w:r>
        <w:t xml:space="preserve">Policy briefs submitted to the Ministry of Health through Brasília-based partnerships, recommending regulatory reforms (e.g., simplified CE Marking for low-risk rural devices).</w:t>
      </w:r>
    </w:p>
    <w:p>
      <w:pPr>
        <w:numPr>
          <w:ilvl w:val="0"/>
          <w:numId w:val="1003"/>
        </w:numPr>
        <w:pStyle w:val="Compact"/>
      </w:pPr>
      <w:r>
        <w:t xml:space="preserve">A national infrastructure map identifying 200+ health posts eligible for diagnostic technology rollout by 2027.</w:t>
      </w:r>
    </w:p>
    <w:p>
      <w:pPr>
        <w:numPr>
          <w:ilvl w:val="0"/>
          <w:numId w:val="1003"/>
        </w:numPr>
        <w:pStyle w:val="Compact"/>
      </w:pPr>
      <w:r>
        <w:t xml:space="preserve">Strengthened local industry: Collaboration with Brasília-based manufacturers to produce components, creating 50+ jobs in the Federal District's tech sector.</w:t>
      </w:r>
    </w:p>
    <w:p>
      <w:pPr>
        <w:pStyle w:val="FirstParagraph"/>
      </w:pPr>
      <w:r>
        <w:t xml:space="preserve">The significance extends beyond health metrics. By embedding Biomedical Engineers within Brazil's public health fabric from Brasília, this project tackles systemic inequities while positioning Brazil as a global leader in frugal innovation. It aligns with the National Health Plan 2030 and the UN Sustainable Development Goals (SDG 3.8), demonstrating how technical expertise can drive policy change.</w:t>
      </w:r>
    </w:p>
    <w:bookmarkEnd w:id="25"/>
    <w:bookmarkStart w:id="26"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Budget Allocation (USD)</w:t>
            </w:r>
          </w:p>
        </w:tc>
      </w:tr>
      <w:tr>
        <w:tc>
          <w:tcPr/>
          <w:p>
            <w:pPr>
              <w:pStyle w:val="Compact"/>
              <w:jc w:val="left"/>
            </w:pPr>
            <w:r>
              <w:t xml:space="preserve">Year 1</w:t>
            </w:r>
          </w:p>
        </w:tc>
        <w:tc>
          <w:tcPr/>
          <w:p>
            <w:pPr>
              <w:pStyle w:val="Compact"/>
              <w:jc w:val="left"/>
            </w:pPr>
            <w:r>
              <w:t xml:space="preserve">Field assessment, community engagement, prototype conceptualization</w:t>
            </w:r>
          </w:p>
        </w:tc>
        <w:tc>
          <w:tcPr/>
          <w:p>
            <w:pPr>
              <w:pStyle w:val="Compact"/>
              <w:jc w:val="left"/>
            </w:pPr>
            <w:r>
              <w:t xml:space="preserve">$85,000</w:t>
            </w:r>
          </w:p>
        </w:tc>
      </w:tr>
      <w:tr>
        <w:tc>
          <w:tcPr/>
          <w:p>
            <w:pPr>
              <w:pStyle w:val="Compact"/>
              <w:jc w:val="left"/>
            </w:pPr>
            <w:r>
              <w:t xml:space="preserve">Year 2</w:t>
            </w:r>
          </w:p>
        </w:tc>
        <w:tc>
          <w:tcPr/>
          <w:p>
            <w:pPr>
              <w:pStyle w:val="Compact"/>
              <w:jc w:val="left"/>
            </w:pPr>
            <w:r>
              <w:t xml:space="preserve">Rapid prototyping, lab validation at UnB's BME facilities in Brasília</w:t>
            </w:r>
          </w:p>
        </w:tc>
        <w:tc>
          <w:tcPr/>
          <w:p>
            <w:pPr>
              <w:pStyle w:val="Compact"/>
              <w:jc w:val="left"/>
            </w:pPr>
            <w:r>
              <w:t xml:space="preserve">$150,000</w:t>
            </w:r>
          </w:p>
        </w:tc>
      </w:tr>
      <w:tr>
        <w:tc>
          <w:tcPr/>
          <w:p>
            <w:pPr>
              <w:pStyle w:val="Compact"/>
              <w:jc w:val="left"/>
            </w:pPr>
            <w:r>
              <w:t xml:space="preserve">Year 3</w:t>
            </w:r>
          </w:p>
        </w:tc>
        <w:tc>
          <w:tcPr/>
          <w:p>
            <w:pPr>
              <w:pStyle w:val="Compact"/>
              <w:jc w:val="left"/>
            </w:pPr>
            <w:r>
              <w:t xml:space="preserve">Field testing, policy advocacy, scaling framework development</w:t>
            </w:r>
          </w:p>
        </w:tc>
        <w:tc>
          <w:tcPr/>
          <w:p>
            <w:pPr>
              <w:pStyle w:val="Compact"/>
              <w:jc w:val="left"/>
            </w:pPr>
            <w:r>
              <w:t xml:space="preserve">$125,000</w:t>
            </w:r>
          </w:p>
        </w:tc>
      </w:tr>
    </w:tbl>
    <w:bookmarkEnd w:id="26"/>
    <w:bookmarkStart w:id="27" w:name="conclusion-the-brasília-imperative"/>
    <w:p>
      <w:pPr>
        <w:pStyle w:val="Heading2"/>
      </w:pPr>
      <w:r>
        <w:t xml:space="preserve">8. Conclusion: The Brasília Imperative</w:t>
      </w:r>
    </w:p>
    <w:p>
      <w:pPr>
        <w:pStyle w:val="FirstParagraph"/>
      </w:pPr>
      <w:r>
        <w:t xml:space="preserve">The convergence of Brazil's health challenges and Brasília's unique political position creates an unparalleled opportunity for Biomedical Engineering to catalyze change. This Research Proposal transcends technical development—it pioneers a model where the Biomedical Engineer operates not as a peripheral technician but as a strategic health diplomat, bridging laboratory innovation with national policy in Brazil Brasília. By embedding our work within Brasília's ecosystem of universities, government agencies, and civil society, we ensure that solutions are designed for Brazil by Brazilians. The success of this initiative would set a precedent for how Biomedical Engineering can be leveraged as a cornerstone of health equity across the Global South.</w:t>
      </w:r>
    </w:p>
    <w:bookmarkEnd w:id="27"/>
    <w:bookmarkStart w:id="28" w:name="references"/>
    <w:p>
      <w:pPr>
        <w:pStyle w:val="Heading2"/>
      </w:pPr>
      <w:r>
        <w:t xml:space="preserve">9. References</w:t>
      </w:r>
    </w:p>
    <w:p>
      <w:pPr>
        <w:numPr>
          <w:ilvl w:val="0"/>
          <w:numId w:val="1004"/>
        </w:numPr>
        <w:pStyle w:val="Compact"/>
      </w:pPr>
      <w:r>
        <w:t xml:space="preserve">WHO Brazil. (2023). *Rural Health Infrastructure Assessment Report*. Brasília: Ministry of Health.</w:t>
      </w:r>
    </w:p>
    <w:p>
      <w:pPr>
        <w:numPr>
          <w:ilvl w:val="0"/>
          <w:numId w:val="1004"/>
        </w:numPr>
        <w:pStyle w:val="Compact"/>
      </w:pPr>
      <w:r>
        <w:t xml:space="preserve">Silva, A.C., et al. (2021). "Frugal Innovation in Brazilian Healthcare." *Journal of Biomedical Engineering*, 45(3), 112-127.</w:t>
      </w:r>
    </w:p>
    <w:p>
      <w:pPr>
        <w:numPr>
          <w:ilvl w:val="0"/>
          <w:numId w:val="1004"/>
        </w:numPr>
        <w:pStyle w:val="Compact"/>
      </w:pPr>
      <w:r>
        <w:t xml:space="preserve">Ministry of Health, Brazil. (2023). *National Health Plan 2030: Digital Transformation Strategy*.</w:t>
      </w:r>
    </w:p>
    <w:p>
      <w:pPr>
        <w:numPr>
          <w:ilvl w:val="0"/>
          <w:numId w:val="1004"/>
        </w:numPr>
        <w:pStyle w:val="Compact"/>
      </w:pPr>
      <w:r>
        <w:t xml:space="preserve">ABE (Brazilian Association of Biomedical Engineering). (2024). *Annual Report on Local Manufacturing Capacity*.</w:t>
      </w:r>
    </w:p>
    <w:p>
      <w:pPr>
        <w:pStyle w:val="FirstParagraph"/>
      </w:pPr>
      <w:r>
        <w:rPr>
          <w:iCs/>
          <w:i/>
        </w:rPr>
        <w:t xml:space="preserve">This Research Proposal represents a strategic investment in Brazil's future—a tangible step toward ensuring that no Brazilian citizen, whether in Brasília's government corridors or the remotest rural health post, is denied diagnostic care due to geography or economics. The Biomedical Engineer, trained and deployed from Brasília, will be the architect of this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Rural Health Care in Brazil Brasília</dc:title>
  <dc:creator/>
  <dc:language>en</dc:language>
  <cp:keywords/>
  <dcterms:created xsi:type="dcterms:W3CDTF">2026-07-21T09:13:10Z</dcterms:created>
  <dcterms:modified xsi:type="dcterms:W3CDTF">2026-07-21T09:13:10Z</dcterms:modified>
</cp:coreProperties>
</file>

<file path=docProps/custom.xml><?xml version="1.0" encoding="utf-8"?>
<Properties xmlns="http://schemas.openxmlformats.org/officeDocument/2006/custom-properties" xmlns:vt="http://schemas.openxmlformats.org/officeDocument/2006/docPropsVTypes"/>
</file>