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787fbf4514b82228e32b9e32a6ef9e17965ea43"/>
    <w:p>
      <w:pPr>
        <w:pStyle w:val="Heading1"/>
      </w:pPr>
      <w:r>
        <w:t xml:space="preserve">Research Proposal: Strategic Development of Biomedical Engineering for Sustainable Healthcare Innovation in China Guangzhou</w:t>
      </w:r>
    </w:p>
    <w:bookmarkStart w:id="20" w:name="introduction-and-background"/>
    <w:p>
      <w:pPr>
        <w:pStyle w:val="Heading2"/>
      </w:pPr>
      <w:r>
        <w:t xml:space="preserve">Introduction and Background</w:t>
      </w:r>
    </w:p>
    <w:p>
      <w:pPr>
        <w:pStyle w:val="FirstParagraph"/>
      </w:pPr>
      <w:r>
        <w:t xml:space="preserve">The rapid demographic shift toward an aging population and rising chronic disease burden in China necessitates transformative healthcare solutions. In this context, the role of a</w:t>
      </w:r>
      <w:r>
        <w:t xml:space="preserve"> </w:t>
      </w:r>
      <w:r>
        <w:rPr>
          <w:bCs/>
          <w:b/>
        </w:rPr>
        <w:t xml:space="preserve">Biomedical Engineer</w:t>
      </w:r>
      <w:r>
        <w:t xml:space="preserve"> </w:t>
      </w:r>
      <w:r>
        <w:t xml:space="preserve">becomes pivotal for developing cost-effective, locally adaptable medical technologies. This</w:t>
      </w:r>
      <w:r>
        <w:t xml:space="preserve"> </w:t>
      </w:r>
      <w:r>
        <w:rPr>
          <w:iCs/>
          <w:i/>
        </w:rPr>
        <w:t xml:space="preserve">Research Proposal</w:t>
      </w:r>
      <w:r>
        <w:t xml:space="preserve"> </w:t>
      </w:r>
      <w:r>
        <w:t xml:space="preserve">specifically targets Guangzhou, Guangdong Province—the economic epicenter of Southern China and a designated hub for biomedical innovation under China's "Made in China 2025" initiative. With a population exceeding 18 million residents and over 40 tertiary hospitals,</w:t>
      </w:r>
      <w:r>
        <w:t xml:space="preserve"> </w:t>
      </w:r>
      <w:r>
        <w:rPr>
          <w:bCs/>
          <w:b/>
        </w:rPr>
        <w:t xml:space="preserve">China Guangzhou</w:t>
      </w:r>
      <w:r>
        <w:t xml:space="preserve"> </w:t>
      </w:r>
      <w:r>
        <w:t xml:space="preserve">faces unique challenges in healthcare accessibility, particularly for rural-urban disparities. Current biomedical infrastructure often relies on imported devices, creating cost barriers and maintenance gaps. This project directly addresses these systemic needs through localized R&amp;D led by a team of</w:t>
      </w:r>
      <w:r>
        <w:t xml:space="preserve"> </w:t>
      </w:r>
      <w:r>
        <w:rPr>
          <w:bCs/>
          <w:b/>
        </w:rPr>
        <w:t xml:space="preserve">Biomedical Engineer</w:t>
      </w:r>
      <w:r>
        <w:t xml:space="preserve">s integrated with Guangzhou's healthcare ecosystem.</w:t>
      </w:r>
    </w:p>
    <w:bookmarkEnd w:id="20"/>
    <w:bookmarkStart w:id="21" w:name="literature-gap-and-problem-statement"/>
    <w:p>
      <w:pPr>
        <w:pStyle w:val="Heading2"/>
      </w:pPr>
      <w:r>
        <w:t xml:space="preserve">Literature Gap and Problem Statement</w:t>
      </w:r>
    </w:p>
    <w:p>
      <w:pPr>
        <w:pStyle w:val="FirstParagraph"/>
      </w:pPr>
      <w:r>
        <w:t xml:space="preserve">Existing literature on biomedical engineering in China predominantly focuses on urban centers like Beijing or Shanghai, overlooking the strategic potential of Guangzhou as a manufacturing and innovation corridor. Recent studies (e.g., Liu et al., 2023) highlight that 68% of Guangzhou's community health centers lack affordable diagnostic tools for early-stage chronic diseases, while only 15% of biomedical graduates receive industry-relevant training. Crucially, there is no comprehensive framework for</w:t>
      </w:r>
      <w:r>
        <w:t xml:space="preserve"> </w:t>
      </w:r>
      <w:r>
        <w:rPr>
          <w:bCs/>
          <w:b/>
        </w:rPr>
        <w:t xml:space="preserve">Biomedical Engineer</w:t>
      </w:r>
      <w:r>
        <w:t xml:space="preserve">s to co-design solutions with Guangzhou's public hospitals, community clinics, and manufacturing clusters in the Pearl River Delta. This gap impedes the localization of medical technologies tailored to Guangzhou's epidemiological profile—particularly hypertension (prevalence: 32.4%), diabetes (18.5%), and age-related disorders—where 37% of patients delay care due to cost or access barriers.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w:t>
      </w:r>
      <w:r>
        <w:t xml:space="preserve">a Guangzhou-specific roadmap for biomedical innovation, prioritizing point-of-care diagnostic devices and wearable health monitors for chronic disease management in resource-limited settings.</w:t>
      </w:r>
    </w:p>
    <w:p>
      <w:pPr>
        <w:numPr>
          <w:ilvl w:val="0"/>
          <w:numId w:val="1001"/>
        </w:numPr>
        <w:pStyle w:val="Compact"/>
      </w:pPr>
      <w:r>
        <w:rPr>
          <w:bCs/>
          <w:b/>
        </w:rPr>
        <w:t xml:space="preserve">Train</w:t>
      </w:r>
      <w:r>
        <w:t xml:space="preserve"> </w:t>
      </w:r>
      <w:r>
        <w:t xml:space="preserve">50 emerging</w:t>
      </w:r>
      <w:r>
        <w:t xml:space="preserve"> </w:t>
      </w:r>
      <w:r>
        <w:rPr>
          <w:bCs/>
          <w:b/>
        </w:rPr>
        <w:t xml:space="preserve">Biomedical Engineer</w:t>
      </w:r>
      <w:r>
        <w:t xml:space="preserve">s through industry-academia partnerships (e.g., Sun Yat-sen University, Guangzhou Institute of Biomedicine) with hands-on experience in Guangzhou hospitals and manufacturing facilities.</w:t>
      </w:r>
    </w:p>
    <w:p>
      <w:pPr>
        <w:numPr>
          <w:ilvl w:val="0"/>
          <w:numId w:val="1001"/>
        </w:numPr>
        <w:pStyle w:val="Compact"/>
      </w:pPr>
      <w:r>
        <w:rPr>
          <w:bCs/>
          <w:b/>
        </w:rPr>
        <w:t xml:space="preserve">Create</w:t>
      </w:r>
      <w:r>
        <w:t xml:space="preserve"> </w:t>
      </w:r>
      <w:r>
        <w:t xml:space="preserve">a sustainable prototype pipeline for devices certified under China's National Medical Products Administration (NMPA), targeting 50% cost reduction versus imported equivalents.</w:t>
      </w:r>
    </w:p>
    <w:p>
      <w:pPr>
        <w:numPr>
          <w:ilvl w:val="0"/>
          <w:numId w:val="1001"/>
        </w:numPr>
        <w:pStyle w:val="Compact"/>
      </w:pPr>
      <w:r>
        <w:rPr>
          <w:bCs/>
          <w:b/>
        </w:rPr>
        <w:t xml:space="preserve">Establish</w:t>
      </w:r>
      <w:r>
        <w:t xml:space="preserve"> </w:t>
      </w:r>
      <w:r>
        <w:t xml:space="preserve">a collaborative innovation platform linking Guangzhou hospitals, tech startups, and the China Guangzhou International Biomedicine Park to accelerate commercialization.</w:t>
      </w:r>
    </w:p>
    <w:bookmarkEnd w:id="22"/>
    <w:bookmarkStart w:id="23" w:name="methodology"/>
    <w:p>
      <w:pPr>
        <w:pStyle w:val="Heading2"/>
      </w:pPr>
      <w:r>
        <w:t xml:space="preserve">Methodology</w:t>
      </w:r>
    </w:p>
    <w:p>
      <w:pPr>
        <w:pStyle w:val="FirstParagraph"/>
      </w:pPr>
      <w:r>
        <w:t xml:space="preserve">This 3-year project employs a mixed-methods approach grounded in human-centered design principles. Phase 1 (Months 1-6) involves ethnographic fieldwork across 10 Guangzhou community health centers to document clinical workflow pain points and patient needs through structured interviews with doctors, nurses, and elderly patients. Phase 2 (Months 7-24) deploys a cross-functional</w:t>
      </w:r>
      <w:r>
        <w:t xml:space="preserve"> </w:t>
      </w:r>
      <w:r>
        <w:rPr>
          <w:bCs/>
          <w:b/>
        </w:rPr>
        <w:t xml:space="preserve">Biomedical Engineer</w:t>
      </w:r>
      <w:r>
        <w:t xml:space="preserve"> </w:t>
      </w:r>
      <w:r>
        <w:t xml:space="preserve">team—comprising specialists in AI-driven diagnostics, biomaterials, and manufacturing—to co-design prototypes using Guangzhou's industrial ecosystem. Key partnerships include:</w:t>
      </w:r>
    </w:p>
    <w:p>
      <w:pPr>
        <w:numPr>
          <w:ilvl w:val="0"/>
          <w:numId w:val="1002"/>
        </w:numPr>
        <w:pStyle w:val="Compact"/>
      </w:pPr>
      <w:r>
        <w:rPr>
          <w:iCs/>
          <w:i/>
        </w:rPr>
        <w:t xml:space="preserve">Sun Yat-sen University School of Biomedical Engineering</w:t>
      </w:r>
      <w:r>
        <w:t xml:space="preserve">: For academic oversight and student training.</w:t>
      </w:r>
    </w:p>
    <w:p>
      <w:pPr>
        <w:numPr>
          <w:ilvl w:val="0"/>
          <w:numId w:val="1002"/>
        </w:numPr>
        <w:pStyle w:val="Compact"/>
      </w:pPr>
      <w:r>
        <w:rPr>
          <w:iCs/>
          <w:i/>
        </w:rPr>
        <w:t xml:space="preserve">Guangzhou International Biomedicine Park</w:t>
      </w:r>
      <w:r>
        <w:t xml:space="preserve">: For rapid prototyping and pilot manufacturing at scale.</w:t>
      </w:r>
    </w:p>
    <w:p>
      <w:pPr>
        <w:numPr>
          <w:ilvl w:val="0"/>
          <w:numId w:val="1002"/>
        </w:numPr>
        <w:pStyle w:val="Compact"/>
      </w:pPr>
      <w:r>
        <w:rPr>
          <w:iCs/>
          <w:i/>
        </w:rPr>
        <w:t xml:space="preserve">Guangdong Provincial Hospital</w:t>
      </w:r>
      <w:r>
        <w:t xml:space="preserve">: For clinical validation in real-world settings.</w:t>
      </w:r>
    </w:p>
    <w:p>
      <w:pPr>
        <w:pStyle w:val="FirstParagraph"/>
      </w:pPr>
      <w:r>
        <w:t xml:space="preserve">Prototypes will undergo iterative user testing with Guangzhou healthcare workers, ensuring cultural and operational alignment. All devices will be engineered for the "low-cost, high-impact" model mandated by China's Healthy China 2030 strategy. Crucially, the project leverages Guangzhou's status as a pilot city for AI in healthcare (as per 2023 National Health Commission guidelines), integrating machine learning algorithms into diagnostic tools to enhance accuracy without requiring expensive infrastructure.</w:t>
      </w:r>
    </w:p>
    <w:bookmarkEnd w:id="23"/>
    <w:bookmarkStart w:id="24" w:name="expected-outcomes-and-impact"/>
    <w:p>
      <w:pPr>
        <w:pStyle w:val="Heading2"/>
      </w:pPr>
      <w:r>
        <w:t xml:space="preserve">Expected Outcomes and Impact</w:t>
      </w:r>
    </w:p>
    <w:p>
      <w:pPr>
        <w:pStyle w:val="FirstParagraph"/>
      </w:pPr>
      <w:r>
        <w:t xml:space="preserve">The proposed</w:t>
      </w:r>
      <w:r>
        <w:t xml:space="preserve"> </w:t>
      </w:r>
      <w:r>
        <w:rPr>
          <w:iCs/>
          <w:i/>
        </w:rPr>
        <w:t xml:space="preserve">Research Proposal</w:t>
      </w:r>
      <w:r>
        <w:t xml:space="preserve"> </w:t>
      </w:r>
      <w:r>
        <w:t xml:space="preserve">will deliver four tangible outcomes directly benefiting</w:t>
      </w:r>
      <w:r>
        <w:t xml:space="preserve"> </w:t>
      </w:r>
      <w:r>
        <w:rPr>
          <w:bCs/>
          <w:b/>
        </w:rPr>
        <w:t xml:space="preserve">China Guangzhou</w:t>
      </w:r>
      <w:r>
        <w:t xml:space="preserve">:</w:t>
      </w:r>
    </w:p>
    <w:p>
      <w:pPr>
        <w:numPr>
          <w:ilvl w:val="0"/>
          <w:numId w:val="1003"/>
        </w:numPr>
        <w:pStyle w:val="Compact"/>
      </w:pPr>
      <w:r>
        <w:t xml:space="preserve">A scalable framework for biomedical innovation, enabling 10+ local startups to develop NMPA-certified devices by Year 3.</w:t>
      </w:r>
    </w:p>
    <w:p>
      <w:pPr>
        <w:numPr>
          <w:ilvl w:val="0"/>
          <w:numId w:val="1003"/>
        </w:numPr>
        <w:pStyle w:val="Compact"/>
      </w:pPr>
      <w:r>
        <w:t xml:space="preserve">A trained cohort of 50 specialized Biomedical Engineers, addressing the current deficit of qualified talent in Guangzhou (only 8% meet industry standards per China Engineering Council data).</w:t>
      </w:r>
    </w:p>
    <w:p>
      <w:pPr>
        <w:numPr>
          <w:ilvl w:val="0"/>
          <w:numId w:val="1003"/>
        </w:numPr>
        <w:pStyle w:val="Compact"/>
      </w:pPr>
      <w:r>
        <w:t xml:space="preserve">Three validated prototypes: an AI-powered hypertension monitor for home use, a low-cost diabetic retinopathy screening tool, and a modular ultrasound device adaptable to rural clinics.</w:t>
      </w:r>
    </w:p>
    <w:p>
      <w:pPr>
        <w:numPr>
          <w:ilvl w:val="0"/>
          <w:numId w:val="1003"/>
        </w:numPr>
        <w:pStyle w:val="Compact"/>
      </w:pPr>
      <w:r>
        <w:t xml:space="preserve">A formalized innovation partnership model adopted by Guangzhou's Municipal Health Bureau for future technology procurement.</w:t>
      </w:r>
    </w:p>
    <w:p>
      <w:pPr>
        <w:pStyle w:val="FirstParagraph"/>
      </w:pPr>
      <w:r>
        <w:t xml:space="preserve">Long-term impact includes reducing diagnostic costs by 40% in Guangzhou community health centers (estimated annual savings: ¥28 million) and positioning the city as a national model for equitable biomedical engineering. This aligns with China's strategic goal to localize 70% of key medical devices by 2025, directly supporting the "Made in China" transition from import dependency to innovation leadership.</w:t>
      </w:r>
    </w:p>
    <w:bookmarkEnd w:id="24"/>
    <w:bookmarkStart w:id="25" w:name="significance-for-china-guangzhou"/>
    <w:p>
      <w:pPr>
        <w:pStyle w:val="Heading2"/>
      </w:pPr>
      <w:r>
        <w:t xml:space="preserve">Significance for China Guangzhou</w:t>
      </w:r>
    </w:p>
    <w:p>
      <w:pPr>
        <w:pStyle w:val="FirstParagraph"/>
      </w:pPr>
      <w:r>
        <w:t xml:space="preserve">This project transcends academic research—it is a catalyst for Guangzhou's economic and social development. By embedding</w:t>
      </w:r>
      <w:r>
        <w:t xml:space="preserve"> </w:t>
      </w:r>
      <w:r>
        <w:rPr>
          <w:bCs/>
          <w:b/>
        </w:rPr>
        <w:t xml:space="preserve">Biomedical Engineer</w:t>
      </w:r>
      <w:r>
        <w:t xml:space="preserve">s within the city's healthcare fabric, it addresses dual priorities: strengthening public health resilience and boosting high-value manufacturing jobs. The Pearl River Delta region already contributes 24% of China's biomedical device output, but current innovation lacks clinical grounding. This</w:t>
      </w:r>
      <w:r>
        <w:t xml:space="preserve"> </w:t>
      </w:r>
      <w:r>
        <w:rPr>
          <w:iCs/>
          <w:i/>
        </w:rPr>
        <w:t xml:space="preserve">Research Proposal</w:t>
      </w:r>
      <w:r>
        <w:t xml:space="preserve"> </w:t>
      </w:r>
      <w:r>
        <w:t xml:space="preserve">bridges that gap through Guangzhou-specific design, ensuring technologies resonate with local needs while generating export-ready IP. Moreover, it supports the city's vision to become a "Global Health City" by 2030—a goal explicitly tied to biomedical innovation in its 14th Five-Year Plan.</w:t>
      </w:r>
    </w:p>
    <w:bookmarkEnd w:id="25"/>
    <w:bookmarkStart w:id="26" w:name="conclusion"/>
    <w:p>
      <w:pPr>
        <w:pStyle w:val="Heading2"/>
      </w:pPr>
      <w:r>
        <w:t xml:space="preserve">Conclusion</w:t>
      </w:r>
    </w:p>
    <w:p>
      <w:pPr>
        <w:pStyle w:val="FirstParagraph"/>
      </w:pPr>
      <w:r>
        <w:t xml:space="preserve">The convergence of China's national healthcare strategy, Guangzhou's industrial capabilities, and the strategic role of the</w:t>
      </w:r>
      <w:r>
        <w:t xml:space="preserve"> </w:t>
      </w:r>
      <w:r>
        <w:rPr>
          <w:bCs/>
          <w:b/>
        </w:rPr>
        <w:t xml:space="preserve">Biomedical Engineer</w:t>
      </w:r>
      <w:r>
        <w:t xml:space="preserve"> </w:t>
      </w:r>
      <w:r>
        <w:t xml:space="preserve">creates an unprecedented opportunity for transformative impact. This</w:t>
      </w:r>
      <w:r>
        <w:t xml:space="preserve"> </w:t>
      </w:r>
      <w:r>
        <w:rPr>
          <w:iCs/>
          <w:i/>
        </w:rPr>
        <w:t xml:space="preserve">Research Proposal</w:t>
      </w:r>
      <w:r>
        <w:t xml:space="preserve"> </w:t>
      </w:r>
      <w:r>
        <w:t xml:space="preserve">is not merely a study—it is a blueprint for sustainable biomedical advancement rooted in Guangzhou's unique context. It promises to deliver tangible healthcare improvements for 10 million residents while building institutional capacity that will position</w:t>
      </w:r>
      <w:r>
        <w:t xml:space="preserve"> </w:t>
      </w:r>
      <w:r>
        <w:rPr>
          <w:bCs/>
          <w:b/>
        </w:rPr>
        <w:t xml:space="preserve">China Guangzhou</w:t>
      </w:r>
      <w:r>
        <w:t xml:space="preserve"> </w:t>
      </w:r>
      <w:r>
        <w:t xml:space="preserve">as the undisputed innovation engine for China's next generation of medical technology. With committed partnership across academia, government, and industry, this project will establish a replicable model for biomedical engineering excellence across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China Guangzhou</dc:title>
  <dc:creator/>
  <dc:language>en</dc:language>
  <cp:keywords/>
  <dcterms:created xsi:type="dcterms:W3CDTF">2026-07-22T11:21:33Z</dcterms:created>
  <dcterms:modified xsi:type="dcterms:W3CDTF">2026-07-22T11:21:33Z</dcterms:modified>
</cp:coreProperties>
</file>

<file path=docProps/custom.xml><?xml version="1.0" encoding="utf-8"?>
<Properties xmlns="http://schemas.openxmlformats.org/officeDocument/2006/custom-properties" xmlns:vt="http://schemas.openxmlformats.org/officeDocument/2006/docPropsVTypes"/>
</file>