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w:t>
      </w:r>
      <w:r>
        <w:t xml:space="preserve"> </w:t>
      </w:r>
      <w:r>
        <w:t xml:space="preserve">Egypt</w:t>
      </w:r>
      <w:r>
        <w:t xml:space="preserve"> </w:t>
      </w:r>
      <w:r>
        <w:t xml:space="preserve">Alexandria</w:t>
      </w:r>
    </w:p>
    <w:bookmarkStart w:id="20" w:name="X933fafd6b505dd8eddeccf8ef0398fefadcf97f"/>
    <w:p>
      <w:pPr>
        <w:pStyle w:val="Heading1"/>
      </w:pPr>
      <w:r>
        <w:t xml:space="preserve">Research Proposal: Developing a Sustainable Biomedical Engineering Framework for Medical Device Maintenance in Egypt Alexandria</w:t>
      </w:r>
    </w:p>
    <w:p>
      <w:pPr>
        <w:pStyle w:val="FirstParagraph"/>
      </w:pPr>
      <w:r>
        <w:rPr>
          <w:bCs/>
          <w:b/>
        </w:rPr>
        <w:t xml:space="preserve">Introduction and Context:</w:t>
      </w:r>
    </w:p>
    <w:p>
      <w:pPr>
        <w:pStyle w:val="BodyText"/>
      </w:pPr>
      <w:r>
        <w:t xml:space="preserve">In Egypt, the healthcare sector faces significant challenges due to aging infrastructure, limited access to specialized technical support, and a critical shortage of trained personnel. Within this landscape, the city of Alexandria—Egypt's second-largest urban center and a major medical hub—experiences acute strain on its public health facilities. Hospitals such as Tanta University Hospital (Alexandria branch), Alexandria Main Hospital, and numerous private clinics grapple with frequent breakdowns of essential medical equipment (e.g., imaging devices, ventilators, dialysis machines), directly impacting patient care quality and safety. This proposal outlines a targeted</w:t>
      </w:r>
      <w:r>
        <w:t xml:space="preserve"> </w:t>
      </w:r>
      <w:r>
        <w:rPr>
          <w:bCs/>
          <w:b/>
        </w:rPr>
        <w:t xml:space="preserve">Research Proposal</w:t>
      </w:r>
      <w:r>
        <w:t xml:space="preserve"> </w:t>
      </w:r>
      <w:r>
        <w:t xml:space="preserve">to establish a localized</w:t>
      </w:r>
      <w:r>
        <w:t xml:space="preserve"> </w:t>
      </w:r>
      <w:r>
        <w:rPr>
          <w:bCs/>
          <w:b/>
        </w:rPr>
        <w:t xml:space="preserve">Biomedical Engineer</w:t>
      </w:r>
      <w:r>
        <w:t xml:space="preserve"> </w:t>
      </w:r>
      <w:r>
        <w:t xml:space="preserve">training and maintenance model specifically designed for the unique socio-technical environment of</w:t>
      </w:r>
      <w:r>
        <w:t xml:space="preserve"> </w:t>
      </w:r>
      <w:r>
        <w:rPr>
          <w:bCs/>
          <w:b/>
        </w:rPr>
        <w:t xml:space="preserve">Egypt Alexandria</w:t>
      </w:r>
      <w:r>
        <w:t xml:space="preserve">. The initiative responds to the urgent need for sustainable technical capacity within Egypt's healthcare system, particularly in regions outside Cairo.</w:t>
      </w:r>
    </w:p>
    <w:p>
      <w:pPr>
        <w:pStyle w:val="BodyText"/>
      </w:pPr>
      <w:r>
        <w:rPr>
          <w:bCs/>
          <w:b/>
        </w:rPr>
        <w:t xml:space="preserve">Problem Statement:</w:t>
      </w:r>
    </w:p>
    <w:p>
      <w:pPr>
        <w:pStyle w:val="BodyText"/>
      </w:pPr>
      <w:r>
        <w:t xml:space="preserve">The current situation in Alexandria highlights a severe gap: medical equipment is often imported without adequate local support structures. When devices fail, prolonged downtime occurs due to delayed repairs from distant manufacturers or unqualified technicians. This results in: (1) compromised patient care and increased mortality risks; (2) significant financial losses from equipment underutilization; (3) unsafe reliance on non-certified personnel attempting repairs. Critically, there is no coordinated framework for training, certifying, and deploying</w:t>
      </w:r>
      <w:r>
        <w:t xml:space="preserve"> </w:t>
      </w:r>
      <w:r>
        <w:rPr>
          <w:bCs/>
          <w:b/>
        </w:rPr>
        <w:t xml:space="preserve">Biomedical Engineer</w:t>
      </w:r>
      <w:r>
        <w:t xml:space="preserve">s within Alexandria's public healthcare network. The absence of a locally relevant curriculum and practical training pathway means Egypt lacks the skilled workforce needed to manage its growing medical technology portfolio effectively. This gap directly hinders Egypt's progress toward Universal Health Coverage and its National Strategy for Healthcare Transformation.</w:t>
      </w:r>
    </w:p>
    <w:p>
      <w:pPr>
        <w:pStyle w:val="BodyText"/>
      </w:pPr>
      <w:r>
        <w:rPr>
          <w:bCs/>
          <w:b/>
        </w:rPr>
        <w:t xml:space="preserve">Research Objectives:</w:t>
      </w:r>
    </w:p>
    <w:p>
      <w:pPr>
        <w:numPr>
          <w:ilvl w:val="0"/>
          <w:numId w:val="1001"/>
        </w:numPr>
        <w:pStyle w:val="Compact"/>
      </w:pPr>
      <w:r>
        <w:t xml:space="preserve">To conduct a comprehensive audit of medical equipment inventory, failure rates, and maintenance practices across 10 major public healthcare facilities in Alexandria.</w:t>
      </w:r>
    </w:p>
    <w:p>
      <w:pPr>
        <w:numPr>
          <w:ilvl w:val="0"/>
          <w:numId w:val="1001"/>
        </w:numPr>
        <w:pStyle w:val="Compact"/>
      </w:pPr>
      <w:r>
        <w:t xml:space="preserve">To co-design a context-specific curriculum for Biomedical Engineering technicians (BME-Ts) with the Arab Academy for Science, Technology &amp; Maritime Transport (AASTMT) in Alexandria, integrating local equipment models and common failure modes.</w:t>
      </w:r>
    </w:p>
    <w:p>
      <w:pPr>
        <w:numPr>
          <w:ilvl w:val="0"/>
          <w:numId w:val="1001"/>
        </w:numPr>
        <w:pStyle w:val="Compact"/>
      </w:pPr>
      <w:r>
        <w:t xml:space="preserve">To establish a pilot certification program for BME-Ts within Alexandria, validated by Egypt's Ministry of Health and Population (MoHP), ensuring alignment with national standards.</w:t>
      </w:r>
    </w:p>
    <w:p>
      <w:pPr>
        <w:numPr>
          <w:ilvl w:val="0"/>
          <w:numId w:val="1001"/>
        </w:numPr>
        <w:pStyle w:val="Compact"/>
      </w:pPr>
      <w:r>
        <w:t xml:space="preserve">To develop a sustainable maintenance support model utilizing local hubs, remote diagnostics partnerships with manufacturers (e.g., Siemens Healthineers Egypt), and a centralized spare parts repository in Alexandria.</w:t>
      </w:r>
    </w:p>
    <w:p>
      <w:pPr>
        <w:numPr>
          <w:ilvl w:val="0"/>
          <w:numId w:val="1001"/>
        </w:numPr>
        <w:pStyle w:val="Compact"/>
      </w:pPr>
      <w:r>
        <w:t xml:space="preserve">To evaluate the impact of the intervention on equipment uptime, patient wait times, and cost savings within participating facilities over 18 months.</w:t>
      </w:r>
    </w:p>
    <w:p>
      <w:pPr>
        <w:pStyle w:val="FirstParagraph"/>
      </w:pPr>
      <w:r>
        <w:rPr>
          <w:bCs/>
          <w:b/>
        </w:rPr>
        <w:t xml:space="preserve">Significance of Focus on Egypt Alexandria:</w:t>
      </w:r>
    </w:p>
    <w:p>
      <w:pPr>
        <w:pStyle w:val="BodyText"/>
      </w:pPr>
      <w:r>
        <w:t xml:space="preserve">The selection of</w:t>
      </w:r>
      <w:r>
        <w:t xml:space="preserve"> </w:t>
      </w:r>
      <w:r>
        <w:rPr>
          <w:bCs/>
          <w:b/>
        </w:rPr>
        <w:t xml:space="preserve">Egypt Alexandria</w:t>
      </w:r>
      <w:r>
        <w:t xml:space="preserve"> </w:t>
      </w:r>
      <w:r>
        <w:t xml:space="preserve">as the primary research site is strategically imperative. As a coastal metropolis with a population exceeding 5 million and home to Egypt's oldest medical university (Alexandria University Faculty of Medicine), it embodies both the scale of the challenge and the potential for scalable impact. Alexandria’s dense urban healthcare infrastructure, diverse hospital types, and existing engineering education ecosystem provide an ideal testbed. Focusing here ensures research outputs are immediately applicable to a high-need population within Egypt's second-largest city, avoiding generic solutions designed for Cairo-centric models. Success in Alexandria can serve as a replicable blueprint for other governorates across</w:t>
      </w:r>
      <w:r>
        <w:t xml:space="preserve"> </w:t>
      </w:r>
      <w:r>
        <w:rPr>
          <w:bCs/>
          <w:b/>
        </w:rPr>
        <w:t xml:space="preserve">Egypt</w:t>
      </w:r>
      <w:r>
        <w:t xml:space="preserve">, addressing the national deficit in biomedical engineering expertise.</w:t>
      </w:r>
    </w:p>
    <w:p>
      <w:pPr>
        <w:pStyle w:val="BodyText"/>
      </w:pPr>
      <w:r>
        <w:rPr>
          <w:bCs/>
          <w:b/>
        </w:rPr>
        <w:t xml:space="preserve">Methodology:</w:t>
      </w:r>
    </w:p>
    <w:p>
      <w:pPr>
        <w:pStyle w:val="BodyText"/>
      </w:pPr>
      <w:r>
        <w:t xml:space="preserve">This mixed-methods study employs a phased approach over 24 months, deeply embedded within Alexandria's healthcare landscape:</w:t>
      </w:r>
    </w:p>
    <w:p>
      <w:pPr>
        <w:numPr>
          <w:ilvl w:val="0"/>
          <w:numId w:val="1002"/>
        </w:numPr>
        <w:pStyle w:val="Compact"/>
      </w:pPr>
      <w:r>
        <w:rPr>
          <w:iCs/>
          <w:i/>
        </w:rPr>
        <w:t xml:space="preserve">Phase 1 (Months 1-6):</w:t>
      </w:r>
      <w:r>
        <w:t xml:space="preserve"> </w:t>
      </w:r>
      <w:r>
        <w:t xml:space="preserve">Field assessment across selected hospitals in Alexandria to map equipment types, failure patterns, current maintenance protocols, and staff skill gaps. Collaborate with the Alexandria Health Directorate.</w:t>
      </w:r>
    </w:p>
    <w:p>
      <w:pPr>
        <w:numPr>
          <w:ilvl w:val="0"/>
          <w:numId w:val="1002"/>
        </w:numPr>
        <w:pStyle w:val="Compact"/>
      </w:pPr>
      <w:r>
        <w:rPr>
          <w:iCs/>
          <w:i/>
        </w:rPr>
        <w:t xml:space="preserve">Phase 2 (Months 7-15):</w:t>
      </w:r>
      <w:r>
        <w:t xml:space="preserve"> </w:t>
      </w:r>
      <w:r>
        <w:t xml:space="preserve">Curriculum co-development with AASTMT's Biomedical Engineering department and local hospital biomedical technicians in Alexandria. Integrate hands-on workshops using actual equipment from participating facilities. Secure MoHP endorsement for certification standards.</w:t>
      </w:r>
    </w:p>
    <w:p>
      <w:pPr>
        <w:numPr>
          <w:ilvl w:val="0"/>
          <w:numId w:val="1002"/>
        </w:numPr>
        <w:pStyle w:val="Compact"/>
      </w:pPr>
      <w:r>
        <w:rPr>
          <w:iCs/>
          <w:i/>
        </w:rPr>
        <w:t xml:space="preserve">Phase 3 (Months 16-24):</w:t>
      </w:r>
      <w:r>
        <w:t xml:space="preserve"> </w:t>
      </w:r>
      <w:r>
        <w:t xml:space="preserve">Pilot implementation of the BME-T training program within Alexandria, deploying graduates to the participating hospitals. Establish a local support hub at AASTMT for diagnostics and spare parts coordination. Rigorous data collection on equipment uptime, repair times, and costs.</w:t>
      </w:r>
    </w:p>
    <w:p>
      <w:pPr>
        <w:pStyle w:val="FirstParagraph"/>
      </w:pPr>
      <w:r>
        <w:rPr>
          <w:bCs/>
          <w:b/>
        </w:rPr>
        <w:t xml:space="preserve">Expected Outcomes and Impact:</w:t>
      </w:r>
    </w:p>
    <w:p>
      <w:pPr>
        <w:pStyle w:val="BodyText"/>
      </w:pPr>
      <w:r>
        <w:t xml:space="preserve">The proposed</w:t>
      </w:r>
      <w:r>
        <w:t xml:space="preserve"> </w:t>
      </w:r>
      <w:r>
        <w:rPr>
          <w:bCs/>
          <w:b/>
        </w:rPr>
        <w:t xml:space="preserve">Research Proposal</w:t>
      </w:r>
      <w:r>
        <w:t xml:space="preserve"> </w:t>
      </w:r>
      <w:r>
        <w:t xml:space="preserve">anticipates concrete outcomes directly benefiting Alexandria's healthcare system:</w:t>
      </w:r>
    </w:p>
    <w:p>
      <w:pPr>
        <w:numPr>
          <w:ilvl w:val="0"/>
          <w:numId w:val="1003"/>
        </w:numPr>
        <w:pStyle w:val="Compact"/>
      </w:pPr>
      <w:r>
        <w:t xml:space="preserve">A certified cohort of 30+ locally trained Biomedical Engineer Technicians (BME-Ts) operating within Alexandria's public health network by Year 2.</w:t>
      </w:r>
    </w:p>
    <w:p>
      <w:pPr>
        <w:numPr>
          <w:ilvl w:val="0"/>
          <w:numId w:val="1003"/>
        </w:numPr>
        <w:pStyle w:val="Compact"/>
      </w:pPr>
      <w:r>
        <w:t xml:space="preserve">A documented, validated curriculum for BME-T training now integrated into AASTMT’s program, ensuring future local talent pipeline in</w:t>
      </w:r>
      <w:r>
        <w:t xml:space="preserve"> </w:t>
      </w:r>
      <w:r>
        <w:rPr>
          <w:bCs/>
          <w:b/>
        </w:rPr>
        <w:t xml:space="preserve">Egypt Alexandria</w:t>
      </w:r>
      <w:r>
        <w:t xml:space="preserve">.</w:t>
      </w:r>
    </w:p>
    <w:p>
      <w:pPr>
        <w:numPr>
          <w:ilvl w:val="0"/>
          <w:numId w:val="1003"/>
        </w:numPr>
        <w:pStyle w:val="Compact"/>
      </w:pPr>
      <w:r>
        <w:t xml:space="preserve">Reduced average medical equipment downtime in pilot hospitals by ≥40% within the first year of deployment.</w:t>
      </w:r>
    </w:p>
    <w:p>
      <w:pPr>
        <w:numPr>
          <w:ilvl w:val="0"/>
          <w:numId w:val="1003"/>
        </w:numPr>
        <w:pStyle w:val="Compact"/>
      </w:pPr>
      <w:r>
        <w:t xml:space="preserve">A demonstrable reduction in per-device maintenance costs for Alexandria's health facilities through local repair capacity and optimized spare parts management.</w:t>
      </w:r>
    </w:p>
    <w:p>
      <w:pPr>
        <w:numPr>
          <w:ilvl w:val="0"/>
          <w:numId w:val="1003"/>
        </w:numPr>
        <w:pStyle w:val="Compact"/>
      </w:pPr>
      <w:r>
        <w:t xml:space="preserve">A sustainable, locally managed model for biomedical engineering support, adaptable across other regions of Egypt.</w:t>
      </w:r>
    </w:p>
    <w:p>
      <w:pPr>
        <w:pStyle w:val="FirstParagraph"/>
      </w:pPr>
      <w:r>
        <w:rPr>
          <w:bCs/>
          <w:b/>
        </w:rPr>
        <w:t xml:space="preserve">Alignment with National Priorities:</w:t>
      </w:r>
    </w:p>
    <w:p>
      <w:pPr>
        <w:pStyle w:val="BodyText"/>
      </w:pPr>
      <w:r>
        <w:t xml:space="preserve">This research directly supports key national initiatives:</w:t>
      </w:r>
    </w:p>
    <w:p>
      <w:pPr>
        <w:numPr>
          <w:ilvl w:val="0"/>
          <w:numId w:val="1004"/>
        </w:numPr>
        <w:pStyle w:val="Compact"/>
      </w:pPr>
      <w:r>
        <w:t xml:space="preserve">Aligns with Egypt Vision 2030’s focus on healthcare modernization and human capital development.</w:t>
      </w:r>
    </w:p>
    <w:p>
      <w:pPr>
        <w:numPr>
          <w:ilvl w:val="0"/>
          <w:numId w:val="1004"/>
        </w:numPr>
        <w:pStyle w:val="Compact"/>
      </w:pPr>
      <w:r>
        <w:t xml:space="preserve">Addresses the Ministry of Health's priority to strengthen primary healthcare infrastructure and reduce medical equipment failure rates.</w:t>
      </w:r>
    </w:p>
    <w:p>
      <w:pPr>
        <w:numPr>
          <w:ilvl w:val="0"/>
          <w:numId w:val="1004"/>
        </w:numPr>
        <w:pStyle w:val="Compact"/>
      </w:pPr>
      <w:r>
        <w:t xml:space="preserve">Fulfills a critical gap identified in the National Strategy for Medical Devices, which emphasizes local capacity building over reliance on foreign technical support.</w:t>
      </w:r>
    </w:p>
    <w:p>
      <w:pPr>
        <w:pStyle w:val="FirstParagraph"/>
      </w:pPr>
      <w:r>
        <w:rPr>
          <w:bCs/>
          <w:b/>
        </w:rPr>
        <w:t xml:space="preserve">Conclusion:</w:t>
      </w:r>
    </w:p>
    <w:p>
      <w:pPr>
        <w:pStyle w:val="BodyText"/>
      </w:pPr>
      <w:r>
        <w:t xml:space="preserve">The integration of a specialized Biomedical Engineering workforce within the healthcare ecosystem of</w:t>
      </w:r>
      <w:r>
        <w:t xml:space="preserve"> </w:t>
      </w:r>
      <w:r>
        <w:rPr>
          <w:bCs/>
          <w:b/>
        </w:rPr>
        <w:t xml:space="preserve">Egypt Alexandria</w:t>
      </w:r>
      <w:r>
        <w:t xml:space="preserve"> </w:t>
      </w:r>
      <w:r>
        <w:t xml:space="preserve">is not merely advantageous—it is essential for ensuring safe, reliable, and efficient patient care. This comprehensive Research Proposal presents a feasible, context-driven pathway to establish such capacity. By focusing on Alexandria—a city representing both significant challenge and immense opportunity—we develop a solution deeply rooted in local realities. The success of this initiative will empower the</w:t>
      </w:r>
      <w:r>
        <w:t xml:space="preserve"> </w:t>
      </w:r>
      <w:r>
        <w:rPr>
          <w:bCs/>
          <w:b/>
        </w:rPr>
        <w:t xml:space="preserve">Biomedical Engineer</w:t>
      </w:r>
      <w:r>
        <w:t xml:space="preserve"> </w:t>
      </w:r>
      <w:r>
        <w:t xml:space="preserve">profession within Egypt, directly improving healthcare delivery for millions in Alexandria and providing a scalable model for nationwide implementation. Investing in this research is an investment in the future of healthcare resilience and quality across</w:t>
      </w:r>
      <w:r>
        <w:t xml:space="preserve"> </w:t>
      </w:r>
      <w:r>
        <w:rPr>
          <w:bCs/>
          <w:b/>
        </w:rPr>
        <w:t xml:space="preserve">Egypt Alexandria</w:t>
      </w:r>
      <w:r>
        <w:t xml:space="preserve"> </w:t>
      </w:r>
      <w:r>
        <w:t xml:space="preserve">and beyond.</w:t>
      </w:r>
    </w:p>
    <w:p>
      <w:pPr>
        <w:pStyle w:val="BodyText"/>
      </w:pPr>
      <w:r>
        <w:rPr>
          <w:iCs/>
          <w:i/>
        </w:rPr>
        <w:t xml:space="preserve">This Research Proposal constitutes a vital step toward building sustainable technical capacity within Egypt's critical healthcare infrastructure, with Alexandria serving as the pivotal laboratory for innovation and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in Egypt Alexandria</dc:title>
  <dc:creator/>
  <dc:language>en</dc:language>
  <cp:keywords/>
  <dcterms:created xsi:type="dcterms:W3CDTF">2026-07-23T05:10:42Z</dcterms:created>
  <dcterms:modified xsi:type="dcterms:W3CDTF">2026-07-23T05:10:42Z</dcterms:modified>
</cp:coreProperties>
</file>

<file path=docProps/custom.xml><?xml version="1.0" encoding="utf-8"?>
<Properties xmlns="http://schemas.openxmlformats.org/officeDocument/2006/custom-properties" xmlns:vt="http://schemas.openxmlformats.org/officeDocument/2006/docPropsVTypes"/>
</file>