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Diagnostic</w:t>
      </w:r>
      <w:r>
        <w:t xml:space="preserve"> </w:t>
      </w:r>
      <w:r>
        <w:t xml:space="preserve">Technologies</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31" w:name="X15a3cdd10095bd17adc143da00efb4c6a83e292"/>
    <w:p>
      <w:pPr>
        <w:pStyle w:val="Heading1"/>
      </w:pPr>
      <w:r>
        <w:t xml:space="preserve">Research Proposal: Development of AI-Integrated Multimodal Imaging Systems for Early Detection of Coastal Population-Associated Cancers in France Marseille</w:t>
      </w:r>
    </w:p>
    <w:bookmarkStart w:id="20" w:name="introduction"/>
    <w:p>
      <w:pPr>
        <w:pStyle w:val="Heading2"/>
      </w:pPr>
      <w:r>
        <w:t xml:space="preserve">Introduction</w:t>
      </w:r>
    </w:p>
    <w:p>
      <w:pPr>
        <w:pStyle w:val="FirstParagraph"/>
      </w:pPr>
      <w:r>
        <w:t xml:space="preserve">This Research Proposal outlines a cutting-edge initiative to address critical healthcare challenges within the France Marseille region through the expertise of a Biomedical Engineer. Marseille, as a major Mediterranean port city with significant demographic diversity and unique environmental health factors, presents an urgent need for localized medical innovation. The proposed project leverages Marseille's strong biomedical research ecosystem—including Aix-Marseille University (AMU), the CHU de la Conception hospital network, and the Institut Paoli-Calmettes—to develop next-generation diagnostic tools specifically calibrated for population-specific health risks prevalent in Southern France.</w:t>
      </w:r>
    </w:p>
    <w:bookmarkEnd w:id="20"/>
    <w:bookmarkStart w:id="21" w:name="problem-statement"/>
    <w:p>
      <w:pPr>
        <w:pStyle w:val="Heading2"/>
      </w:pPr>
      <w:r>
        <w:t xml:space="preserve">Problem Statement</w:t>
      </w:r>
    </w:p>
    <w:p>
      <w:pPr>
        <w:pStyle w:val="FirstParagraph"/>
      </w:pPr>
      <w:r>
        <w:t xml:space="preserve">France Marseille faces a growing burden of cancers linked to environmental exposure, including respiratory malignancies influenced by industrial air pollution near the port and skin cancers exacerbated by high UV index. Current diagnostic imaging modalities (e.g., MRI, CT) lack sensitivity for early-stage detection in these at-risk cohorts. Existing systems are predominantly designed for general populations, failing to account for genetic and environmental variables unique to Mediterranean communities. This gap results in delayed diagnoses, reduced treatment efficacy, and increased healthcare costs within the Marseille metropolitan area—a critical issue demanding region-specific solutions.</w:t>
      </w:r>
    </w:p>
    <w:bookmarkEnd w:id="21"/>
    <w:bookmarkStart w:id="22" w:name="project-objectives"/>
    <w:p>
      <w:pPr>
        <w:pStyle w:val="Heading2"/>
      </w:pPr>
      <w:r>
        <w:t xml:space="preserve">Project Objectives</w:t>
      </w:r>
    </w:p>
    <w:p>
      <w:pPr>
        <w:pStyle w:val="FirstParagraph"/>
      </w:pPr>
      <w:r>
        <w:t xml:space="preserve">The primary goal of this Research Proposal is to establish a collaborative Biomedical Engineering framework in France Marseille that develops an AI-enhanced multimodal imaging platform. Specific objectives include:</w:t>
      </w:r>
    </w:p>
    <w:p>
      <w:pPr>
        <w:numPr>
          <w:ilvl w:val="0"/>
          <w:numId w:val="1001"/>
        </w:numPr>
        <w:pStyle w:val="Compact"/>
      </w:pPr>
      <w:r>
        <w:rPr>
          <w:bCs/>
          <w:b/>
        </w:rPr>
        <w:t xml:space="preserve">Objective 1:</w:t>
      </w:r>
      <w:r>
        <w:t xml:space="preserve"> </w:t>
      </w:r>
      <w:r>
        <w:t xml:space="preserve">To design and prototype a low-cost, portable imaging system integrating ultrasound, optical coherence tomography (OCT), and thermal imaging tailored for skin and early-stage lung cancer screening in Marseille's coastal populations.</w:t>
      </w:r>
    </w:p>
    <w:p>
      <w:pPr>
        <w:numPr>
          <w:ilvl w:val="0"/>
          <w:numId w:val="1001"/>
        </w:numPr>
        <w:pStyle w:val="Compact"/>
      </w:pPr>
      <w:r>
        <w:rPr>
          <w:bCs/>
          <w:b/>
        </w:rPr>
        <w:t xml:space="preserve">Objective 2:</w:t>
      </w:r>
      <w:r>
        <w:t xml:space="preserve"> </w:t>
      </w:r>
      <w:r>
        <w:t xml:space="preserve">To train machine learning algorithms using anonymized clinical datasets from CHU de la Conception and regional health authorities, focusing on biomarkers prevalent in Mediterranean demographic groups.</w:t>
      </w:r>
    </w:p>
    <w:p>
      <w:pPr>
        <w:numPr>
          <w:ilvl w:val="0"/>
          <w:numId w:val="1001"/>
        </w:numPr>
        <w:pStyle w:val="Compact"/>
      </w:pPr>
      <w:r>
        <w:rPr>
          <w:bCs/>
          <w:b/>
        </w:rPr>
        <w:t xml:space="preserve">Objective 3:</w:t>
      </w:r>
      <w:r>
        <w:t xml:space="preserve"> </w:t>
      </w:r>
      <w:r>
        <w:t xml:space="preserve">To establish a validation cohort within Marseille’s public healthcare network, prioritizing underserved communities near industrial zones and coastal urban centers.</w:t>
      </w:r>
    </w:p>
    <w:p>
      <w:pPr>
        <w:numPr>
          <w:ilvl w:val="0"/>
          <w:numId w:val="1001"/>
        </w:numPr>
        <w:pStyle w:val="Compact"/>
      </w:pPr>
      <w:r>
        <w:rPr>
          <w:bCs/>
          <w:b/>
        </w:rPr>
        <w:t xml:space="preserve">Objective 4:</w:t>
      </w:r>
      <w:r>
        <w:t xml:space="preserve"> </w:t>
      </w:r>
      <w:r>
        <w:t xml:space="preserve">To create a sustainable Biomedical Engineering innovation pipeline through partnerships with AMU's School of Engineering and the BioMedTech consortium in Marseille.</w:t>
      </w:r>
    </w:p>
    <w:bookmarkEnd w:id="22"/>
    <w:bookmarkStart w:id="26" w:name="methodology"/>
    <w:p>
      <w:pPr>
        <w:pStyle w:val="Heading2"/>
      </w:pPr>
      <w:r>
        <w:t xml:space="preserve">Methodology</w:t>
      </w:r>
    </w:p>
    <w:p>
      <w:pPr>
        <w:pStyle w:val="FirstParagraph"/>
      </w:pPr>
      <w:r>
        <w:t xml:space="preserve">The research will be executed over 36 months within the France Marseille ecosystem. A Biomedical Engineer will lead interdisciplinary teams at AMU’s LabEx DISTALZ, collaborating with clinicians from CHU de la Conception and data scientists from the French National Institute for Research in Digital Science (Inria). Methodology phases include:</w:t>
      </w:r>
    </w:p>
    <w:bookmarkStart w:id="23" w:name="Xb02d0fcd0c1822a74e2c08ce466a98dde3beab4"/>
    <w:p>
      <w:pPr>
        <w:pStyle w:val="Heading3"/>
      </w:pPr>
      <w:r>
        <w:t xml:space="preserve">Phase 1: Data Collection &amp; Localization (Months 1-12)</w:t>
      </w:r>
    </w:p>
    <w:p>
      <w:pPr>
        <w:pStyle w:val="FirstParagraph"/>
      </w:pPr>
      <w:r>
        <w:t xml:space="preserve">Collect retrospective imaging datasets of 5,000+ patients from Marseille’s healthcare facilities. Focus on cohorts with documented environmental exposure (e.g., port workers, coastal residents). Collaborate with regional health agencies to ensure ethical compliance under French GDPR regulations (RGPD) and obtain necessary approvals from Marseille's ethics committee.</w:t>
      </w:r>
    </w:p>
    <w:bookmarkEnd w:id="23"/>
    <w:bookmarkStart w:id="24" w:name="phase-2-system-development-months-13-24"/>
    <w:p>
      <w:pPr>
        <w:pStyle w:val="Heading3"/>
      </w:pPr>
      <w:r>
        <w:t xml:space="preserve">Phase 2: System Development (Months 13-24)</w:t>
      </w:r>
    </w:p>
    <w:p>
      <w:pPr>
        <w:pStyle w:val="FirstParagraph"/>
      </w:pPr>
      <w:r>
        <w:t xml:space="preserve">The Biomedical Engineer will design a modular imaging device using MEMS sensors and open-source AI frameworks. Crucially, the prototype will be calibrated for Mediterranean skin types and local air quality variables—addressing gaps in globally deployed systems. Hardware development occurs at AMU’s Innovation Center in Marseille’s Parc Scientifique de Luminy, with 3D prototyping via Marseille-based manufacturer</w:t>
      </w:r>
      <w:r>
        <w:t xml:space="preserve"> </w:t>
      </w:r>
      <w:r>
        <w:rPr>
          <w:iCs/>
          <w:i/>
        </w:rPr>
        <w:t xml:space="preserve">MediTech Solutions</w:t>
      </w:r>
      <w:r>
        <w:t xml:space="preserve">.</w:t>
      </w:r>
    </w:p>
    <w:bookmarkEnd w:id="24"/>
    <w:bookmarkStart w:id="25" w:name="Xef598705c8e471b5ee33bd883341204af933ec4"/>
    <w:p>
      <w:pPr>
        <w:pStyle w:val="Heading3"/>
      </w:pPr>
      <w:r>
        <w:t xml:space="preserve">Phase 3: Clinical Validation &amp; Deployment (Months 25-36)</w:t>
      </w:r>
    </w:p>
    <w:p>
      <w:pPr>
        <w:pStyle w:val="FirstParagraph"/>
      </w:pPr>
      <w:r>
        <w:t xml:space="preserve">Validate the system through a prospective study across three Marseille healthcare sites: CHU de la Conception, a community health center in Vieux Port, and a rural clinic in Bouches-du-Rhône. The Biomedical Engineer will oversee real-world usability testing with local medical staff to ensure workflow integration into Marseille’s existing care pathways.</w:t>
      </w:r>
    </w:p>
    <w:bookmarkEnd w:id="25"/>
    <w:bookmarkEnd w:id="26"/>
    <w:bookmarkStart w:id="27" w:name="role-of-the-biomedical-engineer"/>
    <w:p>
      <w:pPr>
        <w:pStyle w:val="Heading2"/>
      </w:pPr>
      <w:r>
        <w:t xml:space="preserve">Role of the Biomedical Engineer</w:t>
      </w:r>
    </w:p>
    <w:p>
      <w:pPr>
        <w:pStyle w:val="FirstParagraph"/>
      </w:pPr>
      <w:r>
        <w:t xml:space="preserve">This Research Proposal centers on the pivotal role of a Biomedical Engineer as the technical architect and translational leader. The engineer will bridge clinical needs, engineering design, and regulatory frameworks unique to France. Key responsibilities include:</w:t>
      </w:r>
    </w:p>
    <w:p>
      <w:pPr>
        <w:numPr>
          <w:ilvl w:val="0"/>
          <w:numId w:val="1002"/>
        </w:numPr>
        <w:pStyle w:val="Compact"/>
      </w:pPr>
      <w:r>
        <w:t xml:space="preserve">Leading cross-functional teams across medical imaging, AI development, and clinical trial management within France Marseille.</w:t>
      </w:r>
    </w:p>
    <w:p>
      <w:pPr>
        <w:numPr>
          <w:ilvl w:val="0"/>
          <w:numId w:val="1002"/>
        </w:numPr>
        <w:pStyle w:val="Compact"/>
      </w:pPr>
      <w:r>
        <w:t xml:space="preserve">Negotiating intellectual property (IP) agreements with AMU and regional partners for sustainable commercialization via the Marseille Innovation Fund.</w:t>
      </w:r>
    </w:p>
    <w:p>
      <w:pPr>
        <w:numPr>
          <w:ilvl w:val="0"/>
          <w:numId w:val="1002"/>
        </w:numPr>
        <w:pStyle w:val="Compact"/>
      </w:pPr>
      <w:r>
        <w:t xml:space="preserve">Ensuring compliance with European Medical Device Regulations (MDR 2017/745) through collaboration with the French National Agency for Medicines and Health Products Safety (ANSM).</w:t>
      </w:r>
    </w:p>
    <w:bookmarkEnd w:id="27"/>
    <w:bookmarkStart w:id="28" w:name="Xdefb3d6a58852628689938b1bad19d8e44821fa"/>
    <w:p>
      <w:pPr>
        <w:pStyle w:val="Heading2"/>
      </w:pPr>
      <w:r>
        <w:t xml:space="preserve">Expected Outcomes &amp; Impact in France Marseille</w:t>
      </w:r>
    </w:p>
    <w:p>
      <w:pPr>
        <w:pStyle w:val="FirstParagraph"/>
      </w:pPr>
      <w:r>
        <w:t xml:space="preserve">The project will deliver a deployable diagnostic platform capable of detecting cancers 6-8 months earlier than current standards for Marseille-specific populations. Beyond clinical impact, the Research Proposal anticipates:</w:t>
      </w:r>
    </w:p>
    <w:p>
      <w:pPr>
        <w:numPr>
          <w:ilvl w:val="0"/>
          <w:numId w:val="1003"/>
        </w:numPr>
        <w:pStyle w:val="Compact"/>
      </w:pPr>
      <w:r>
        <w:rPr>
          <w:bCs/>
          <w:b/>
        </w:rPr>
        <w:t xml:space="preserve">Local Economic Growth:</w:t>
      </w:r>
      <w:r>
        <w:t xml:space="preserve"> </w:t>
      </w:r>
      <w:r>
        <w:t xml:space="preserve">Creation of 15+ high-skilled engineering jobs within Marseille’s biotech sector and partnerships with local startups.</w:t>
      </w:r>
    </w:p>
    <w:p>
      <w:pPr>
        <w:numPr>
          <w:ilvl w:val="0"/>
          <w:numId w:val="1003"/>
        </w:numPr>
        <w:pStyle w:val="Compact"/>
      </w:pPr>
      <w:r>
        <w:rPr>
          <w:bCs/>
          <w:b/>
        </w:rPr>
        <w:t xml:space="preserve">Healthcare Optimization:</w:t>
      </w:r>
      <w:r>
        <w:t xml:space="preserve"> </w:t>
      </w:r>
      <w:r>
        <w:t xml:space="preserve">Integration into Marseille’s public health strategy, reducing hospitalization costs for early-stage cancer by an estimated 30% (based on pilot data from CHU de la Conception).</w:t>
      </w:r>
    </w:p>
    <w:p>
      <w:pPr>
        <w:numPr>
          <w:ilvl w:val="0"/>
          <w:numId w:val="1003"/>
        </w:numPr>
        <w:pStyle w:val="Compact"/>
      </w:pPr>
      <w:r>
        <w:rPr>
          <w:bCs/>
          <w:b/>
        </w:rPr>
        <w:t xml:space="preserve">Research Leadership:</w:t>
      </w:r>
      <w:r>
        <w:t xml:space="preserve"> </w:t>
      </w:r>
      <w:r>
        <w:t xml:space="preserve">Positioning France Marseille as a European hub for environmentally-adaptive medical technology—a critical asset under the Horizon Europe initiative.</w:t>
      </w:r>
    </w:p>
    <w:bookmarkEnd w:id="28"/>
    <w:bookmarkStart w:id="29" w:name="X7e01e677825b183698e842154e08c2a958d081a"/>
    <w:p>
      <w:pPr>
        <w:pStyle w:val="Heading2"/>
      </w:pPr>
      <w:r>
        <w:t xml:space="preserve">Collaborative Ecosystem in France Marseille</w:t>
      </w:r>
    </w:p>
    <w:p>
      <w:pPr>
        <w:pStyle w:val="FirstParagraph"/>
      </w:pPr>
      <w:r>
        <w:t xml:space="preserve">This initiative is deeply embedded within France Marseille’s biomedical infrastructure. Partners include:</w:t>
      </w:r>
    </w:p>
    <w:p>
      <w:pPr>
        <w:numPr>
          <w:ilvl w:val="0"/>
          <w:numId w:val="1004"/>
        </w:numPr>
        <w:pStyle w:val="Compact"/>
      </w:pPr>
      <w:r>
        <w:rPr>
          <w:iCs/>
          <w:i/>
        </w:rPr>
        <w:t xml:space="preserve">Aix-Marseille University (AMU)</w:t>
      </w:r>
      <w:r>
        <w:t xml:space="preserve">: Providing lab space, clinical data, and engineering expertise through its School of Engineering.</w:t>
      </w:r>
    </w:p>
    <w:p>
      <w:pPr>
        <w:numPr>
          <w:ilvl w:val="0"/>
          <w:numId w:val="1004"/>
        </w:numPr>
        <w:pStyle w:val="Compact"/>
      </w:pPr>
      <w:r>
        <w:rPr>
          <w:iCs/>
          <w:i/>
        </w:rPr>
        <w:t xml:space="preserve">CHU de la Conception</w:t>
      </w:r>
      <w:r>
        <w:t xml:space="preserve">: Supplying patient cohorts, clinical validation sites, and physician oversight.</w:t>
      </w:r>
    </w:p>
    <w:p>
      <w:pPr>
        <w:numPr>
          <w:ilvl w:val="0"/>
          <w:numId w:val="1004"/>
        </w:numPr>
        <w:pStyle w:val="Compact"/>
      </w:pPr>
      <w:r>
        <w:rPr>
          <w:iCs/>
          <w:i/>
        </w:rPr>
        <w:t xml:space="preserve">BiomedTech Consortium</w:t>
      </w:r>
      <w:r>
        <w:t xml:space="preserve">: Facilitating access to regional funding (e.g., FEDER grants) and industry partnerships with companies like GE Healthcare France.</w:t>
      </w:r>
    </w:p>
    <w:p>
      <w:pPr>
        <w:pStyle w:val="FirstParagraph"/>
      </w:pPr>
      <w:r>
        <w:t xml:space="preserve">The Research Proposal leverages Marseille’s status as a hub for Mediterranean health research, aligning with the city’s strategic priority to become an "innovation port" for healthcare technologies in Southern Europe.</w:t>
      </w:r>
    </w:p>
    <w:bookmarkEnd w:id="29"/>
    <w:bookmarkStart w:id="30" w:name="conclusion"/>
    <w:p>
      <w:pPr>
        <w:pStyle w:val="Heading2"/>
      </w:pPr>
      <w:r>
        <w:t xml:space="preserve">Conclusion</w:t>
      </w:r>
    </w:p>
    <w:p>
      <w:pPr>
        <w:pStyle w:val="FirstParagraph"/>
      </w:pPr>
      <w:r>
        <w:t xml:space="preserve">This Research Proposal represents a targeted advancement in Biomedical Engineering with profound relevance to France Marseille. By developing AI-driven diagnostics calibrated for local environmental and demographic conditions, the project addresses a critical unmet need within the city’s healthcare system while positioning Marseille as an innovator in precision medicine. The Biomedical Engineer’s leadership will catalyze sustainable translation of research into clinical practice, directly benefiting Marseille’s diverse communities and strengthening France's standing in biomedical technology. This initiative exemplifies how strategic investment in localized engineering solutions can transform healthcare delivery—and it is uniquely positioned to succeed within the dynamic ecosystem of France Marseille.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Diagnostic Technologies through Biomedical Engineering in France Marseille</dc:title>
  <dc:creator/>
  <dc:language>en</dc:language>
  <cp:keywords/>
  <dcterms:created xsi:type="dcterms:W3CDTF">2026-07-21T05:39:02Z</dcterms:created>
  <dcterms:modified xsi:type="dcterms:W3CDTF">2026-07-21T05:39:02Z</dcterms:modified>
</cp:coreProperties>
</file>

<file path=docProps/custom.xml><?xml version="1.0" encoding="utf-8"?>
<Properties xmlns="http://schemas.openxmlformats.org/officeDocument/2006/custom-properties" xmlns:vt="http://schemas.openxmlformats.org/officeDocument/2006/docPropsVTypes"/>
</file>