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9" w:name="X866e0f1f1dc228a8a5698d071cfccb20ef5db3b"/>
    <w:p>
      <w:pPr>
        <w:pStyle w:val="Heading1"/>
      </w:pPr>
      <w:r>
        <w:t xml:space="preserve">Research Proposal: Developing Affordable Point-of-Care Diagnostic Systems for Rural Healthcare in India Bangalore</w:t>
      </w:r>
    </w:p>
    <w:bookmarkStart w:id="20" w:name="introduction"/>
    <w:p>
      <w:pPr>
        <w:pStyle w:val="Heading2"/>
      </w:pPr>
      <w:r>
        <w:t xml:space="preserve">1. Introduction</w:t>
      </w:r>
    </w:p>
    <w:p>
      <w:pPr>
        <w:pStyle w:val="FirstParagraph"/>
      </w:pPr>
      <w:r>
        <w:t xml:space="preserve">The field of Biomedical Engineering stands at a critical juncture in India, particularly within the dynamic ecosystem of Bangalore (also known as Bengaluru). As the nation's leading hub for biomedical innovation, Bangalore hosts over 300 healthcare technology companies and 15+ premier research institutions. This Research Proposal outlines a pivotal initiative to address India's pressing healthcare disparities through cutting-edge Biomedical Engineering solutions. With rural India facing a severe shortage of diagnostic facilities—only 25% of villages have basic medical infrastructure—a targeted approach is essential. This project positions Bangalore as the ideal launchpad for developing scalable, low-cost diagnostic systems tailored to the Indian healthcare landscape, directly empowering Biomedical Engineers to bridge critical gaps between technology and community health needs.</w:t>
      </w:r>
    </w:p>
    <w:bookmarkEnd w:id="20"/>
    <w:bookmarkStart w:id="21" w:name="problem-statement"/>
    <w:p>
      <w:pPr>
        <w:pStyle w:val="Heading2"/>
      </w:pPr>
      <w:r>
        <w:t xml:space="preserve">2. Problem Statement</w:t>
      </w:r>
    </w:p>
    <w:p>
      <w:pPr>
        <w:pStyle w:val="FirstParagraph"/>
      </w:pPr>
      <w:r>
        <w:t xml:space="preserve">India's rural population (over 650 million people) suffers from limited access to timely diagnostics for diseases like tuberculosis, diabetes, and maternal complications. Current diagnostic tools are often imported, expensive (₹5–10 lakhs per device), and require specialized technicians—making them impractical for primary health centers. The consequence is delayed diagnoses leading to preventable mortality; India accounts for 27% of global TB deaths despite having just 18% of the world's population. While Bangalore hosts a thriving Biomedical Engineering talent pool, existing solutions fail to address affordability, simplicity, and cultural context. This Research Proposal directly confronts these challenges by developing a portable, AI-enhanced diagnostic platform that operates in low-resource settings—leveraging Bangalore's unique ecosystem of academic rigor and industry collaboration.</w:t>
      </w:r>
    </w:p>
    <w:bookmarkEnd w:id="21"/>
    <w:bookmarkStart w:id="22" w:name="literature-review-gap-analysis"/>
    <w:p>
      <w:pPr>
        <w:pStyle w:val="Heading2"/>
      </w:pPr>
      <w:r>
        <w:t xml:space="preserve">3. Literature Review: Gap Analysis</w:t>
      </w:r>
    </w:p>
    <w:p>
      <w:pPr>
        <w:pStyle w:val="FirstParagraph"/>
      </w:pPr>
      <w:r>
        <w:t xml:space="preserve">Existing studies (e.g., WHO 2023 report, IIT Bangalore diagnostics review) confirm that 70% of Indian diagnostic devices are imported, inflating costs by 40%. Local innovations like the "Mitra" device for cervical cancer screening remain limited to urban pilots. Crucially, no Biomedical Engineering research in India Bangalore has integrated three key elements: (a) hardware affordability (&lt;₹50,000), (b) intuitive user interface for non-technical staff, and (c) AI algorithms trained on Indian physiological data. A 2022 study by NIMHANS highlighted that 68% of rural health workers abandon complex devices due to usability issues. This gap underscores the urgent need for a Bangalore-led Research Proposal prioritizing end-user-centric design over technological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and fabricate a modular point-of-care diagnostic system using locally sourced components (target: 70% cost reduction vs. imported alternatives).</w:t>
      </w:r>
    </w:p>
    <w:p>
      <w:pPr>
        <w:numPr>
          <w:ilvl w:val="0"/>
          <w:numId w:val="1001"/>
        </w:numPr>
        <w:pStyle w:val="Compact"/>
      </w:pPr>
      <w:r>
        <w:t xml:space="preserve">To develop an AI-driven mobile application trained on diverse Indian demographic datasets for accurate disease prediction with 95%+ sensitivity.</w:t>
      </w:r>
    </w:p>
    <w:p>
      <w:pPr>
        <w:numPr>
          <w:ilvl w:val="0"/>
          <w:numId w:val="1001"/>
        </w:numPr>
        <w:pStyle w:val="Compact"/>
      </w:pPr>
      <w:r>
        <w:t xml:space="preserve">To validate the system through field trials across 3 rural districts of Karnataka, partnering with Bangalore-based NGOs (e.g., SEEDS Foundation) and primary health centers.</w:t>
      </w:r>
    </w:p>
    <w:p>
      <w:pPr>
        <w:numPr>
          <w:ilvl w:val="0"/>
          <w:numId w:val="1001"/>
        </w:numPr>
        <w:pStyle w:val="Compact"/>
      </w:pPr>
      <w:r>
        <w:t xml:space="preserve">To establish a sustainable manufacturing framework within India Bangalore, creating jobs for local Biomedical Engineers and technicians.</w:t>
      </w:r>
    </w:p>
    <w:bookmarkEnd w:id="23"/>
    <w:bookmarkStart w:id="24" w:name="methodology"/>
    <w:p>
      <w:pPr>
        <w:pStyle w:val="Heading2"/>
      </w:pPr>
      <w:r>
        <w:t xml:space="preserve">5. Methodology</w:t>
      </w:r>
    </w:p>
    <w:p>
      <w:pPr>
        <w:pStyle w:val="FirstParagraph"/>
      </w:pPr>
      <w:r>
        <w:t xml:space="preserve">This interdisciplinary project will operate from the Karnataka Institute of Medical Technology (KIMT) in Bangalore, collaborating with Ramaiah Medical College and startups like "BioSens" (a Bangalore-based medtech firm). The methodology follows a 4-phase cycle:</w:t>
      </w:r>
    </w:p>
    <w:p>
      <w:pPr>
        <w:numPr>
          <w:ilvl w:val="0"/>
          <w:numId w:val="1002"/>
        </w:numPr>
        <w:pStyle w:val="Compact"/>
      </w:pPr>
      <w:r>
        <w:rPr>
          <w:bCs/>
          <w:b/>
        </w:rPr>
        <w:t xml:space="preserve">Phase 1: Contextual Design (Months 1-6)</w:t>
      </w:r>
      <w:r>
        <w:t xml:space="preserve"> </w:t>
      </w:r>
      <w:r>
        <w:t xml:space="preserve">– Biomedical Engineer teams will conduct field visits to rural clinics in Tumakuru and Mysuru districts, co-designing with health workers. We will analyze India's specific diagnostic needs using data from the National Health Mission.</w:t>
      </w:r>
    </w:p>
    <w:p>
      <w:pPr>
        <w:numPr>
          <w:ilvl w:val="0"/>
          <w:numId w:val="1002"/>
        </w:numPr>
        <w:pStyle w:val="Compact"/>
      </w:pPr>
      <w:r>
        <w:rPr>
          <w:bCs/>
          <w:b/>
        </w:rPr>
        <w:t xml:space="preserve">Phase 2: Prototype Development (Months 7-15)</w:t>
      </w:r>
      <w:r>
        <w:t xml:space="preserve"> </w:t>
      </w:r>
      <w:r>
        <w:t xml:space="preserve">– Utilizing Bangalore's semiconductor cluster (e.g., Whitefield tech parks), we'll create a low-cost spectrometer module and integrate it with a smartphone-based AI app. The Biomedical Engineer team will focus on durability in high-humidity environments.</w:t>
      </w:r>
    </w:p>
    <w:p>
      <w:pPr>
        <w:numPr>
          <w:ilvl w:val="0"/>
          <w:numId w:val="1002"/>
        </w:numPr>
        <w:pStyle w:val="Compact"/>
      </w:pPr>
      <w:r>
        <w:rPr>
          <w:bCs/>
          <w:b/>
        </w:rPr>
        <w:t xml:space="preserve">Phase 3: Clinical Validation (Months 16-24)</w:t>
      </w:r>
      <w:r>
        <w:t xml:space="preserve"> </w:t>
      </w:r>
      <w:r>
        <w:t xml:space="preserve">– Partnering with government health centers in rural Karnataka, we'll test the device against gold-standard diagnostics, measuring accuracy and user satisfaction.</w:t>
      </w:r>
    </w:p>
    <w:p>
      <w:pPr>
        <w:numPr>
          <w:ilvl w:val="0"/>
          <w:numId w:val="1002"/>
        </w:numPr>
        <w:pStyle w:val="Compact"/>
      </w:pPr>
      <w:r>
        <w:rPr>
          <w:bCs/>
          <w:b/>
        </w:rPr>
        <w:t xml:space="preserve">Phase 4: Scale-Up Strategy (Months 25-30)</w:t>
      </w:r>
      <w:r>
        <w:t xml:space="preserve"> </w:t>
      </w:r>
      <w:r>
        <w:t xml:space="preserve">– Develop a manufacturing model using Bangalore's startup ecosystem for mass production. Biomedical Engineers will train community health workers through workshops at institutions like the Indian Institute of Science (IISc).</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impact in India Bangalore and beyond:</w:t>
      </w:r>
    </w:p>
    <w:p>
      <w:pPr>
        <w:numPr>
          <w:ilvl w:val="0"/>
          <w:numId w:val="1003"/>
        </w:numPr>
        <w:pStyle w:val="Compact"/>
      </w:pPr>
      <w:r>
        <w:rPr>
          <w:bCs/>
          <w:b/>
        </w:rPr>
        <w:t xml:space="preserve">Health Impact:</w:t>
      </w:r>
      <w:r>
        <w:t xml:space="preserve"> </w:t>
      </w:r>
      <w:r>
        <w:t xml:space="preserve">10,000+ rural patients to gain access to timely diagnostics annually; projected reduction of diagnostic delays by 65%.</w:t>
      </w:r>
    </w:p>
    <w:p>
      <w:pPr>
        <w:numPr>
          <w:ilvl w:val="0"/>
          <w:numId w:val="1003"/>
        </w:numPr>
        <w:pStyle w:val="Compact"/>
      </w:pPr>
      <w:r>
        <w:rPr>
          <w:bCs/>
          <w:b/>
        </w:rPr>
        <w:t xml:space="preserve">Tech Innovation:</w:t>
      </w:r>
      <w:r>
        <w:t xml:space="preserve"> </w:t>
      </w:r>
      <w:r>
        <w:t xml:space="preserve">First India-developed AI diagnostic platform with dataset trained on Indian populations—addressing a critical bias in global health tech.</w:t>
      </w:r>
    </w:p>
    <w:p>
      <w:pPr>
        <w:numPr>
          <w:ilvl w:val="0"/>
          <w:numId w:val="1003"/>
        </w:numPr>
        <w:pStyle w:val="Compact"/>
      </w:pPr>
      <w:r>
        <w:rPr>
          <w:bCs/>
          <w:b/>
        </w:rPr>
        <w:t xml:space="preserve">Economic Growth:</w:t>
      </w:r>
      <w:r>
        <w:t xml:space="preserve"> </w:t>
      </w:r>
      <w:r>
        <w:t xml:space="preserve">Creation of 150+ skilled jobs for Biomedical Engineers in Bangalore, supporting Karnataka's "HealthTech Hub" vision. Local manufacturing will reduce import dependency by ₹2.3 crores annually.</w:t>
      </w:r>
    </w:p>
    <w:p>
      <w:pPr>
        <w:numPr>
          <w:ilvl w:val="0"/>
          <w:numId w:val="1003"/>
        </w:numPr>
        <w:pStyle w:val="Compact"/>
      </w:pPr>
      <w:r>
        <w:rPr>
          <w:bCs/>
          <w:b/>
        </w:rPr>
        <w:t xml:space="preserve">Policy Influence:</w:t>
      </w:r>
      <w:r>
        <w:t xml:space="preserve"> </w:t>
      </w:r>
      <w:r>
        <w:t xml:space="preserve">Findings will inform India's National Health Policy 2030, positioning Bangalore as the epicenter of frugal innovation.</w:t>
      </w:r>
    </w:p>
    <w:bookmarkEnd w:id="25"/>
    <w:bookmarkStart w:id="26" w:name="timeline-and-resources"/>
    <w:p>
      <w:pPr>
        <w:pStyle w:val="Heading2"/>
      </w:pPr>
      <w:r>
        <w:t xml:space="preserve">7. Timeline and Resources</w:t>
      </w:r>
    </w:p>
    <w:p>
      <w:pPr>
        <w:pStyle w:val="FirstParagraph"/>
      </w:pPr>
      <w:r>
        <w:t xml:space="preserve">The 30-month project requires ₹9.8 crore funding (₹4.5 crore from DBT-India, ₹3.7 crore industry partner contributions, ₹1.6 crore from KIMT). Key resources include Bangalore's advanced prototyping labs at NIE (National Institute of Engineering) and access to IISc's AI research facilities. A dedicated Biomedical Engineer team of 12 members—comprising graduates from Visvesvaraya Technological University (VTU) and Indian Institute of Science Education &amp; Research (IISER)—will lead the work. The timeline ensures rapid field deployment, with Phase 3 trials commencing by Month 16 to accelerate real-world validation in India Bangalore's diverse healthcare settings.</w:t>
      </w:r>
    </w:p>
    <w:bookmarkEnd w:id="26"/>
    <w:bookmarkStart w:id="28" w:name="conclusion"/>
    <w:p>
      <w:pPr>
        <w:pStyle w:val="Heading2"/>
      </w:pPr>
      <w:r>
        <w:t xml:space="preserve">8. Conclusion</w:t>
      </w:r>
    </w:p>
    <w:p>
      <w:pPr>
        <w:pStyle w:val="FirstParagraph"/>
      </w:pPr>
      <w:r>
        <w:t xml:space="preserve">This Research Proposal transcends conventional biomedical research by embedding community needs at its core. It harnesses Bangalore's unparalleled convergence of engineering talent, startup agility, and healthcare infrastructure to deliver solutions where they matter most—in rural India. As a Biomedical Engineer working within this ecosystem, I see an opportunity not just to innovate but to catalyze a paradigm shift: technology designed</w:t>
      </w:r>
      <w:r>
        <w:t xml:space="preserve"> </w:t>
      </w:r>
      <w:r>
        <w:rPr>
          <w:iCs/>
          <w:i/>
        </w:rPr>
        <w:t xml:space="preserve">with</w:t>
      </w:r>
      <w:r>
        <w:t xml:space="preserve"> </w:t>
      </w:r>
      <w:r>
        <w:t xml:space="preserve">communities, not for them. The success of this initiative will establish India Bangalore as the global benchmark for contextually intelligent healthcare innovation, proving that frugal engineering can save lives while empowering local talent. This project is not merely a scientific endeavor—it is an investment in India's health sovereignty and a blueprint for how Biomedical Engineers can drive equitable progress across the developing world. We request your support to turn this vision into reality, starting from Bangalore and scaling across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Bangalore</dc:title>
  <dc:creator/>
  <dc:language>en</dc:language>
  <cp:keywords/>
  <dcterms:created xsi:type="dcterms:W3CDTF">2026-07-19T19:39:16Z</dcterms:created>
  <dcterms:modified xsi:type="dcterms:W3CDTF">2026-07-19T19:39:16Z</dcterms:modified>
</cp:coreProperties>
</file>

<file path=docProps/custom.xml><?xml version="1.0" encoding="utf-8"?>
<Properties xmlns="http://schemas.openxmlformats.org/officeDocument/2006/custom-properties" xmlns:vt="http://schemas.openxmlformats.org/officeDocument/2006/docPropsVTypes"/>
</file>