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Mumbai,</w:t>
      </w:r>
      <w:r>
        <w:t xml:space="preserve"> </w:t>
      </w:r>
      <w:r>
        <w:t xml:space="preserve">India</w:t>
      </w:r>
    </w:p>
    <w:bookmarkStart w:id="27" w:name="X246ff9c51d50e8f773768378e2b7ba8a92a02d9"/>
    <w:p>
      <w:pPr>
        <w:pStyle w:val="Heading1"/>
      </w:pPr>
      <w:r>
        <w:t xml:space="preserve">Research Proposal: Empowering Biomedical Engineers to Bridge Healthcare Gaps in Mumbai, India</w:t>
      </w:r>
    </w:p>
    <w:bookmarkStart w:id="20" w:name="abstract"/>
    <w:p>
      <w:pPr>
        <w:pStyle w:val="Heading2"/>
      </w:pPr>
      <w:r>
        <w:t xml:space="preserve">Abstract</w:t>
      </w:r>
    </w:p>
    <w:p>
      <w:pPr>
        <w:pStyle w:val="FirstParagraph"/>
      </w:pPr>
      <w:r>
        <w:t xml:space="preserve">This Research Proposal outlines a critical initiative to advance the role of the Biomedical Engineer within India's rapidly evolving healthcare ecosystem, with a specific focus on addressing systemic challenges in Mumbai. As one of the world's most populous cities and a major healthcare hub in India Mumbai faces acute disparities in medical device access, infrastructure resilience, and affordable diagnostics—particularly for its urban poor and underserved communities. This study proposes the development of low-cost, context-specific diagnostic tools co-designed with Mumbai's public health institutions. The project directly engages the Biomedical Engineer as the central innovator, leveraging their unique blend of engineering expertise and clinical understanding to create scalable solutions. By anchoring research in Mumbai’s real-world constraints (e.g., power instability, high patient volumes), this initiative aims to establish a replicable model for biomedical innovation across India.</w:t>
      </w:r>
    </w:p>
    <w:bookmarkEnd w:id="20"/>
    <w:bookmarkStart w:id="21" w:name="X65a4b2afc22fb0bf9caf6d6ec068e98803935c9"/>
    <w:p>
      <w:pPr>
        <w:pStyle w:val="Heading2"/>
      </w:pPr>
      <w:r>
        <w:t xml:space="preserve">1. Introduction: The Imperative for Biomedical Engineering in Mumbai</w:t>
      </w:r>
    </w:p>
    <w:p>
      <w:pPr>
        <w:pStyle w:val="FirstParagraph"/>
      </w:pPr>
      <w:r>
        <w:t xml:space="preserve">Mumbai, India's financial capital and home to over 20 million people, epitomizes the healthcare challenges of urban India. Despite world-class private hospitals, public healthcare systems like the Brihanmumbai Municipal Corporation (BMC) face overwhelming demand, with many facilities lacking essential medical devices or relying on outdated equipment. The World Health Organization estimates that 70% of low- and middle-income countries suffer from critical shortages in biomedical equipment maintenance—a crisis exacerbated by Mumbai's dense population and varying infrastructure quality. This gap necessitates the strategic deployment of skilled Biomedical Engineers who can not only repair devices but also innovate for local contexts. A focused Research Proposal on advancing the Biomedical Engineer’s role in Mumbai is therefore not merely academic—it is a societal imperative for equitable healthcare access across India.</w:t>
      </w:r>
    </w:p>
    <w:bookmarkEnd w:id="21"/>
    <w:bookmarkStart w:id="22" w:name="X33b2dcb12da784faa82c63f7d5b0e2c497ed2a5"/>
    <w:p>
      <w:pPr>
        <w:pStyle w:val="Heading2"/>
      </w:pPr>
      <w:r>
        <w:t xml:space="preserve">2. Problem Statement: The Mumbai Healthcare Imperative</w:t>
      </w:r>
    </w:p>
    <w:p>
      <w:pPr>
        <w:pStyle w:val="FirstParagraph"/>
      </w:pPr>
      <w:r>
        <w:t xml:space="preserve">Current biomedical device management in Mumbai’s public health system suffers from three critical flaws:</w:t>
      </w:r>
    </w:p>
    <w:p>
      <w:pPr>
        <w:numPr>
          <w:ilvl w:val="0"/>
          <w:numId w:val="1001"/>
        </w:numPr>
        <w:pStyle w:val="Compact"/>
      </w:pPr>
      <w:r>
        <w:rPr>
          <w:bCs/>
          <w:b/>
        </w:rPr>
        <w:t xml:space="preserve">Device Scarcity:</w:t>
      </w:r>
      <w:r>
        <w:t xml:space="preserve"> </w:t>
      </w:r>
      <w:r>
        <w:t xml:space="preserve">Many BMC primary health centers lack basic diagnostic tools (e.g., portable ECGs, glucose monitors), delaying care for chronic diseases like diabetes and cardiac conditions.</w:t>
      </w:r>
    </w:p>
    <w:p>
      <w:pPr>
        <w:numPr>
          <w:ilvl w:val="0"/>
          <w:numId w:val="1001"/>
        </w:numPr>
        <w:pStyle w:val="Compact"/>
      </w:pPr>
      <w:r>
        <w:rPr>
          <w:bCs/>
          <w:b/>
        </w:rPr>
        <w:t xml:space="preserve">Maintenance Gaps:</w:t>
      </w:r>
      <w:r>
        <w:t xml:space="preserve"> </w:t>
      </w:r>
      <w:r>
        <w:t xml:space="preserve">Only 35% of medical devices in Mumbai’s public facilities are regularly calibrated due to a severe shortage of certified Biomedical Engineers (less than 1 per 500 devices).</w:t>
      </w:r>
    </w:p>
    <w:p>
      <w:pPr>
        <w:numPr>
          <w:ilvl w:val="0"/>
          <w:numId w:val="1001"/>
        </w:numPr>
        <w:pStyle w:val="Compact"/>
      </w:pPr>
      <w:r>
        <w:rPr>
          <w:bCs/>
          <w:b/>
        </w:rPr>
        <w:t xml:space="preserve">Cost Barriers:</w:t>
      </w:r>
      <w:r>
        <w:t xml:space="preserve"> </w:t>
      </w:r>
      <w:r>
        <w:t xml:space="preserve">Imported equipment is prohibitively expensive, making sustainable solutions unattainable for low-resource clinics.</w:t>
      </w:r>
    </w:p>
    <w:p>
      <w:pPr>
        <w:pStyle w:val="FirstParagraph"/>
      </w:pPr>
      <w:r>
        <w:t xml:space="preserve">This Research Proposal directly addresses these gaps by positioning the Biomedical Engineer as the catalyst for affordable, locally adapted innovation. Without targeted research, Mumbai’s healthcare disparity will deepen, contradicting India's national health goals like Ayushman Bharat.</w:t>
      </w:r>
    </w:p>
    <w:bookmarkEnd w:id="22"/>
    <w:bookmarkStart w:id="23" w:name="research-objectives"/>
    <w:p>
      <w:pPr>
        <w:pStyle w:val="Heading2"/>
      </w:pPr>
      <w:r>
        <w:t xml:space="preserve">3. Research Objectives</w:t>
      </w:r>
    </w:p>
    <w:p>
      <w:pPr>
        <w:pStyle w:val="FirstParagraph"/>
      </w:pPr>
      <w:r>
        <w:t xml:space="preserve">This study has four core objectives tailored to Mumbai’s reality:</w:t>
      </w:r>
    </w:p>
    <w:p>
      <w:pPr>
        <w:numPr>
          <w:ilvl w:val="0"/>
          <w:numId w:val="1002"/>
        </w:numPr>
        <w:pStyle w:val="Compact"/>
      </w:pPr>
      <w:r>
        <w:rPr>
          <w:bCs/>
          <w:b/>
        </w:rPr>
        <w:t xml:space="preserve">Develop:</w:t>
      </w:r>
      <w:r>
        <w:t xml:space="preserve"> </w:t>
      </w:r>
      <w:r>
        <w:t xml:space="preserve">A low-cost, solar-powered vital signs monitor (targeting fever, oxygen saturation) prototype designed for Mumbai’s power fluctuations and use in BMC mobile clinics.</w:t>
      </w:r>
    </w:p>
    <w:p>
      <w:pPr>
        <w:numPr>
          <w:ilvl w:val="0"/>
          <w:numId w:val="1002"/>
        </w:numPr>
        <w:pStyle w:val="Compact"/>
      </w:pPr>
      <w:r>
        <w:rPr>
          <w:bCs/>
          <w:b/>
        </w:rPr>
        <w:t xml:space="preserve">Validate:</w:t>
      </w:r>
      <w:r>
        <w:t xml:space="preserve"> </w:t>
      </w:r>
      <w:r>
        <w:t xml:space="preserve">Conduct field testing of the device across 5 BMC primary health centers in high-density areas (e.g., Dharavi, Mankhurd) to assess usability and clinical accuracy under real-world conditions.</w:t>
      </w:r>
    </w:p>
    <w:p>
      <w:pPr>
        <w:numPr>
          <w:ilvl w:val="0"/>
          <w:numId w:val="1002"/>
        </w:numPr>
        <w:pStyle w:val="Compact"/>
      </w:pPr>
      <w:r>
        <w:rPr>
          <w:bCs/>
          <w:b/>
        </w:rPr>
        <w:t xml:space="preserve">Train:</w:t>
      </w:r>
      <w:r>
        <w:t xml:space="preserve"> </w:t>
      </w:r>
      <w:r>
        <w:t xml:space="preserve">Establish a Mumbai-based training module for 30 junior Biomedical Engineers from Maharashtra’s engineering colleges, focusing on rapid prototyping and maintenance of frugal medical devices.</w:t>
      </w:r>
    </w:p>
    <w:bookmarkEnd w:id="23"/>
    <w:bookmarkStart w:id="24" w:name="methodology-mumbai-centric-innovation"/>
    <w:p>
      <w:pPr>
        <w:pStyle w:val="Heading2"/>
      </w:pPr>
      <w:r>
        <w:t xml:space="preserve">4. Methodology: Mumbai-Centric Innovation</w:t>
      </w:r>
    </w:p>
    <w:p>
      <w:pPr>
        <w:pStyle w:val="FirstParagraph"/>
      </w:pPr>
      <w:r>
        <w:t xml:space="preserve">The research will adopt a human-centered design approach grounded in Mumbai’s context:</w:t>
      </w:r>
    </w:p>
    <w:p>
      <w:pPr>
        <w:numPr>
          <w:ilvl w:val="0"/>
          <w:numId w:val="1003"/>
        </w:numPr>
        <w:pStyle w:val="Compact"/>
      </w:pPr>
      <w:r>
        <w:rPr>
          <w:bCs/>
          <w:b/>
        </w:rPr>
        <w:t xml:space="preserve">Stakeholder Co-Design:</w:t>
      </w:r>
      <w:r>
        <w:t xml:space="preserve"> </w:t>
      </w:r>
      <w:r>
        <w:t xml:space="preserve">Collaborate with BMC health workers, community health workers (ASHAs), and existing Biomedical Engineers from institutions like the Tata Memorial Hospital to identify pain points.</w:t>
      </w:r>
    </w:p>
    <w:p>
      <w:pPr>
        <w:numPr>
          <w:ilvl w:val="0"/>
          <w:numId w:val="1003"/>
        </w:numPr>
        <w:pStyle w:val="Compact"/>
      </w:pPr>
      <w:r>
        <w:rPr>
          <w:bCs/>
          <w:b/>
        </w:rPr>
        <w:t xml:space="preserve">Frugal Prototyping:</w:t>
      </w:r>
      <w:r>
        <w:t xml:space="preserve"> </w:t>
      </w:r>
      <w:r>
        <w:t xml:space="preserve">Utilize locally available materials (e.g., recycled electronics, low-cost sensors) at Mumbai’s tech incubators (e.g., C-CAMP, Mumbai Innovation Center) to build prototypes under 50% the cost of commercial equivalents.</w:t>
      </w:r>
    </w:p>
    <w:p>
      <w:pPr>
        <w:numPr>
          <w:ilvl w:val="0"/>
          <w:numId w:val="1003"/>
        </w:numPr>
        <w:pStyle w:val="Compact"/>
      </w:pPr>
      <w:r>
        <w:rPr>
          <w:bCs/>
          <w:b/>
        </w:rPr>
        <w:t xml:space="preserve">Rigorous Field Testing:</w:t>
      </w:r>
      <w:r>
        <w:t xml:space="preserve"> </w:t>
      </w:r>
      <w:r>
        <w:t xml:space="preserve">Deploy devices across BMC clinics for 6 months, measuring impact on diagnosis speed (target: +30% faster results), maintenance costs (target: -60%), and user satisfaction (survey-based).</w:t>
      </w:r>
    </w:p>
    <w:bookmarkEnd w:id="24"/>
    <w:bookmarkStart w:id="25" w:name="X5578b649a7744109fdad7cf366af609a1c8993f"/>
    <w:p>
      <w:pPr>
        <w:pStyle w:val="Heading2"/>
      </w:pPr>
      <w:r>
        <w:t xml:space="preserve">5. Expected Outcomes &amp; Significance for India Mumbai</w:t>
      </w:r>
    </w:p>
    <w:p>
      <w:pPr>
        <w:pStyle w:val="FirstParagraph"/>
      </w:pPr>
      <w:r>
        <w:t xml:space="preserve">This Research Proposal anticipates transformative outcomes:</w:t>
      </w:r>
    </w:p>
    <w:p>
      <w:pPr>
        <w:numPr>
          <w:ilvl w:val="0"/>
          <w:numId w:val="1004"/>
        </w:numPr>
        <w:pStyle w:val="Compact"/>
      </w:pPr>
      <w:r>
        <w:rPr>
          <w:bCs/>
          <w:b/>
        </w:rPr>
        <w:t xml:space="preserve">Immediate Impact:</w:t>
      </w:r>
      <w:r>
        <w:t xml:space="preserve"> </w:t>
      </w:r>
      <w:r>
        <w:t xml:space="preserve">A validated, deployable diagnostic tool reducing equipment costs by 60% for BMC clinics serving 500,000+ residents in Mumbai.</w:t>
      </w:r>
    </w:p>
    <w:p>
      <w:pPr>
        <w:numPr>
          <w:ilvl w:val="0"/>
          <w:numId w:val="1004"/>
        </w:numPr>
        <w:pStyle w:val="Compact"/>
      </w:pPr>
      <w:r>
        <w:rPr>
          <w:bCs/>
          <w:b/>
        </w:rPr>
        <w:t xml:space="preserve">Workforce Development:</w:t>
      </w:r>
      <w:r>
        <w:t xml:space="preserve"> </w:t>
      </w:r>
      <w:r>
        <w:t xml:space="preserve">Certified Biomedical Engineers trained in Mumbai will directly address the city’s staffing crisis and become mentors for future engineers across India.</w:t>
      </w:r>
    </w:p>
    <w:p>
      <w:pPr>
        <w:numPr>
          <w:ilvl w:val="0"/>
          <w:numId w:val="1004"/>
        </w:numPr>
        <w:pStyle w:val="Compact"/>
      </w:pPr>
      <w:r>
        <w:rPr>
          <w:bCs/>
          <w:b/>
        </w:rPr>
        <w:t xml:space="preserve">National Model:</w:t>
      </w:r>
      <w:r>
        <w:t xml:space="preserve"> </w:t>
      </w:r>
      <w:r>
        <w:t xml:space="preserve">The Mumbai framework will be adopted by India’s Ministry of Health as a blueprint for biomedical innovation, particularly in urban centers facing similar strain.</w:t>
      </w:r>
    </w:p>
    <w:p>
      <w:pPr>
        <w:pStyle w:val="FirstParagraph"/>
      </w:pPr>
      <w:r>
        <w:t xml:space="preserve">Critically, this initiative positions the Biomedical Engineer as an indispensable agent of change—not just a technician but a strategic innovator. By embedding research within Mumbai’s healthcare landscape, the project ensures solutions are culturally appropriate and operationally viable. This is vital for India, where 65% of the population relies on public health infrastructure.</w:t>
      </w:r>
    </w:p>
    <w:bookmarkEnd w:id="25"/>
    <w:bookmarkStart w:id="26" w:name="X372f1d70c7a9d72d5fc077935031cb961143d69"/>
    <w:p>
      <w:pPr>
        <w:pStyle w:val="Heading2"/>
      </w:pPr>
      <w:r>
        <w:t xml:space="preserve">6. Conclusion: A Pathway for Biomedical Engineering in India</w:t>
      </w:r>
    </w:p>
    <w:p>
      <w:pPr>
        <w:pStyle w:val="FirstParagraph"/>
      </w:pPr>
      <w:r>
        <w:t xml:space="preserve">Mumbai’s healthcare crisis demands immediate, localized innovation—and the Biomedical Engineer is uniquely positioned to deliver it. This Research Proposal provides a concrete pathway to strengthen biomedical engineering capacity in India Mumbai by merging cutting-edge R&amp;D with grassroots healthcare needs. The project transcends Mumbai; its success will catalyze a national movement where Biomedical Engineers are central to India’s health equity mission. We seek funding and institutional partnerships (e.g., IIT Bombay, National Institute of Biomedical Technology) to launch this initiative within six months, creating tangible impact for millions in India Mumbai and beyond. The time for action is now: our Research Proposal is the blueprint to transform the Biomedical Engineer from a support role into a cornerstone of sustainable healthcare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Sustainable Healthcare in Mumbai, India</dc:title>
  <dc:creator/>
  <dc:language>en</dc:language>
  <cp:keywords/>
  <dcterms:created xsi:type="dcterms:W3CDTF">2025-12-09T20:46:39Z</dcterms:created>
  <dcterms:modified xsi:type="dcterms:W3CDTF">2025-12-09T20:46:39Z</dcterms:modified>
</cp:coreProperties>
</file>

<file path=docProps/custom.xml><?xml version="1.0" encoding="utf-8"?>
<Properties xmlns="http://schemas.openxmlformats.org/officeDocument/2006/custom-properties" xmlns:vt="http://schemas.openxmlformats.org/officeDocument/2006/docPropsVTypes"/>
</file>