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c88c8e71a7aea3e131164d42b9222b817ef8385"/>
    <w:p>
      <w:pPr>
        <w:pStyle w:val="Heading1"/>
      </w:pPr>
      <w:r>
        <w:t xml:space="preserve">Research Proposal: Development of Affordable Point-of-Care Diagnostic Systems for Rural Healthcare in India New Delhi</w:t>
      </w:r>
    </w:p>
    <w:bookmarkStart w:id="20" w:name="introduction"/>
    <w:p>
      <w:pPr>
        <w:pStyle w:val="Heading2"/>
      </w:pPr>
      <w:r>
        <w:t xml:space="preserve">1. Introduction</w:t>
      </w:r>
    </w:p>
    <w:p>
      <w:pPr>
        <w:pStyle w:val="FirstParagraph"/>
      </w:pPr>
      <w:r>
        <w:t xml:space="preserve">The Indian healthcare landscape faces critical challenges in rural and peri-urban areas, where access to diagnostic facilities remains severely limited. With over 65% of India's population residing in rural regions and a severe shortage of medical infrastructure, the role of a Biomedical Engineer becomes indispensable in developing context-specific solutions. This Research Proposal outlines a pioneering initiative led by the National Institute of Biomedical Engineering (NIBE) in New Delhi, aiming to establish India's first dedicated point-of-care (POC) diagnostic innovation hub. As India New Delhi emerges as the nation's biomedical engineering epicenter, this project directly addresses the urgent need for affordable, portable diagnostic technologies tailored to local healthcare constraints.</w:t>
      </w:r>
    </w:p>
    <w:bookmarkEnd w:id="20"/>
    <w:bookmarkStart w:id="21" w:name="problem-statement"/>
    <w:p>
      <w:pPr>
        <w:pStyle w:val="Heading2"/>
      </w:pPr>
      <w:r>
        <w:t xml:space="preserve">2. Problem Statement</w:t>
      </w:r>
    </w:p>
    <w:p>
      <w:pPr>
        <w:pStyle w:val="FirstParagraph"/>
      </w:pPr>
      <w:r>
        <w:t xml:space="preserve">In India New Delhi, while urban hospitals boast advanced equipment, rural clinics often lack even basic diagnostic tools. According to the National Family Health Survey-5 (2019-21), 68% of rural primary health centers in India lack essential diagnostic capabilities for common diseases like malaria, tuberculosis, and diabetes. This gap results in delayed treatments and preventable mortality—estimated at 300,000 annual deaths due to diagnostic delays. Traditional biomedical devices are prohibitively expensive (costing $5,000-$25,000), require stable electricity (unavailable in 42% of villages), and demand specialized operators. A Biomedical Engineer working within the India New Delhi ecosystem must therefore prioritize frugal innovation that respects local infrastructure realities while meeting clinical standards.</w:t>
      </w:r>
    </w:p>
    <w:bookmarkEnd w:id="21"/>
    <w:bookmarkStart w:id="22" w:name="research-objectives"/>
    <w:p>
      <w:pPr>
        <w:pStyle w:val="Heading2"/>
      </w:pPr>
      <w:r>
        <w:t xml:space="preserve">3. Research Objectives</w:t>
      </w:r>
    </w:p>
    <w:p>
      <w:pPr>
        <w:numPr>
          <w:ilvl w:val="0"/>
          <w:numId w:val="1001"/>
        </w:numPr>
        <w:pStyle w:val="Compact"/>
      </w:pPr>
      <w:r>
        <w:t xml:space="preserve">To design a low-cost (&lt; $100), battery-operated POC diagnostic device for multi-disease screening (malaria, anemia, glucose) using smartphone integration.</w:t>
      </w:r>
    </w:p>
    <w:p>
      <w:pPr>
        <w:numPr>
          <w:ilvl w:val="0"/>
          <w:numId w:val="1001"/>
        </w:numPr>
        <w:pStyle w:val="Compact"/>
      </w:pPr>
      <w:r>
        <w:t xml:space="preserve">To establish a prototype validation network across 5 rural health centers in Delhi-NCR (Faridabad, Gurgaon, Sonipat) to test real-world usability.</w:t>
      </w:r>
    </w:p>
    <w:p>
      <w:pPr>
        <w:numPr>
          <w:ilvl w:val="0"/>
          <w:numId w:val="1001"/>
        </w:numPr>
        <w:pStyle w:val="Compact"/>
      </w:pPr>
      <w:r>
        <w:t xml:space="preserve">To develop a training framework for community health workers enabling device operation without formal engineering expertise.</w:t>
      </w:r>
    </w:p>
    <w:p>
      <w:pPr>
        <w:numPr>
          <w:ilvl w:val="0"/>
          <w:numId w:val="1001"/>
        </w:numPr>
        <w:pStyle w:val="Compact"/>
      </w:pPr>
      <w:r>
        <w:t xml:space="preserve">To create an open-source design repository accessible to Indian biomedical engineers for local adaptation.</w:t>
      </w:r>
    </w:p>
    <w:bookmarkEnd w:id="22"/>
    <w:bookmarkStart w:id="23" w:name="significance-in-india-new-delhi-context"/>
    <w:p>
      <w:pPr>
        <w:pStyle w:val="Heading2"/>
      </w:pPr>
      <w:r>
        <w:t xml:space="preserve">4. Significance in India New Delhi Context</w:t>
      </w:r>
    </w:p>
    <w:p>
      <w:pPr>
        <w:pStyle w:val="FirstParagraph"/>
      </w:pPr>
      <w:r>
        <w:t xml:space="preserve">This project positions India New Delhi as a catalyst for national healthcare innovation. The National Biomedical Engineering Task Force (NBEFT), headquartered in New Delhi, has prioritized "frugal medical device development" as a strategic objective under the 2023 National Health Mission. Our research directly supports this vision by:</w:t>
      </w:r>
    </w:p>
    <w:p>
      <w:pPr>
        <w:numPr>
          <w:ilvl w:val="0"/>
          <w:numId w:val="1002"/>
        </w:numPr>
        <w:pStyle w:val="Compact"/>
      </w:pPr>
      <w:r>
        <w:t xml:space="preserve">Addressing the critical shortage of trained Biomedical Engineers in rural India (only 15% of engineers work outside urban centers)</w:t>
      </w:r>
    </w:p>
    <w:p>
      <w:pPr>
        <w:numPr>
          <w:ilvl w:val="0"/>
          <w:numId w:val="1002"/>
        </w:numPr>
        <w:pStyle w:val="Compact"/>
      </w:pPr>
      <w:r>
        <w:t xml:space="preserve">Leveraging New Delhi's academic resources (IIT Delhi, AIIMS, JNU) for interdisciplinary collaboration</w:t>
      </w:r>
    </w:p>
    <w:p>
      <w:pPr>
        <w:numPr>
          <w:ilvl w:val="0"/>
          <w:numId w:val="1002"/>
        </w:numPr>
        <w:pStyle w:val="Compact"/>
      </w:pPr>
      <w:r>
        <w:t xml:space="preserve">Aligning with the government's "Make in India" initiative to reduce medical device import dependency (currently 70% of diagnostics are imported)</w:t>
      </w:r>
    </w:p>
    <w:bookmarkEnd w:id="23"/>
    <w:bookmarkStart w:id="27" w:name="methodology"/>
    <w:p>
      <w:pPr>
        <w:pStyle w:val="Heading2"/>
      </w:pPr>
      <w:r>
        <w:t xml:space="preserve">5. Methodology</w:t>
      </w:r>
    </w:p>
    <w:p>
      <w:pPr>
        <w:pStyle w:val="FirstParagraph"/>
      </w:pPr>
      <w:r>
        <w:t xml:space="preserve">The research employs a human-centered design approach:</w:t>
      </w:r>
    </w:p>
    <w:bookmarkStart w:id="24" w:name="phase-1-needs-assessment-months-1-3"/>
    <w:p>
      <w:pPr>
        <w:pStyle w:val="Heading3"/>
      </w:pPr>
      <w:r>
        <w:t xml:space="preserve">Phase 1: Needs Assessment (Months 1-3)</w:t>
      </w:r>
    </w:p>
    <w:p>
      <w:pPr>
        <w:pStyle w:val="FirstParagraph"/>
      </w:pPr>
      <w:r>
        <w:t xml:space="preserve">Field surveys across 20 rural health centers in Delhi-NCR, co-designed with local ASHA workers. Biomedical Engineer teams will document existing diagnostic bottlenecks using participatory rural appraisal (PRA) techniques.</w:t>
      </w:r>
    </w:p>
    <w:bookmarkEnd w:id="24"/>
    <w:bookmarkStart w:id="25" w:name="X0b832c2f33ca05d69d5f8a53947d6a86598182c"/>
    <w:p>
      <w:pPr>
        <w:pStyle w:val="Heading3"/>
      </w:pPr>
      <w:r>
        <w:t xml:space="preserve">Phase 2: Prototype Development (Months 4-10)</w:t>
      </w:r>
    </w:p>
    <w:p>
      <w:pPr>
        <w:pStyle w:val="FirstParagraph"/>
      </w:pPr>
      <w:r>
        <w:t xml:space="preserve">Using open-source hardware (Raspberry Pi, Arduino), the Biomedical Engineer team will develop a modular device with:</w:t>
      </w:r>
    </w:p>
    <w:p>
      <w:pPr>
        <w:numPr>
          <w:ilvl w:val="0"/>
          <w:numId w:val="1003"/>
        </w:numPr>
        <w:pStyle w:val="Compact"/>
      </w:pPr>
      <w:r>
        <w:t xml:space="preserve">Optical sensors for blood analysis</w:t>
      </w:r>
    </w:p>
    <w:p>
      <w:pPr>
        <w:numPr>
          <w:ilvl w:val="0"/>
          <w:numId w:val="1003"/>
        </w:numPr>
        <w:pStyle w:val="Compact"/>
      </w:pPr>
      <w:r>
        <w:t xml:space="preserve">Solar-charging capability</w:t>
      </w:r>
    </w:p>
    <w:p>
      <w:pPr>
        <w:numPr>
          <w:ilvl w:val="0"/>
          <w:numId w:val="1003"/>
        </w:numPr>
        <w:pStyle w:val="Compact"/>
      </w:pPr>
      <w:r>
        <w:t xml:space="preserve">Bluetooth connectivity to smartphone apps for data storage</w:t>
      </w:r>
    </w:p>
    <w:bookmarkEnd w:id="25"/>
    <w:bookmarkStart w:id="26" w:name="phase-3-field-testing-months-11-18"/>
    <w:p>
      <w:pPr>
        <w:pStyle w:val="Heading3"/>
      </w:pPr>
      <w:r>
        <w:t xml:space="preserve">Phase 3: Field Testing (Months 11-18)</w:t>
      </w:r>
    </w:p>
    <w:p>
      <w:pPr>
        <w:pStyle w:val="FirstParagraph"/>
      </w:pPr>
      <w:r>
        <w:t xml:space="preserve">Deployment in 5 partner health centers with community health workers. Biomedical Engineers will conduct weekly usability workshops and collect feedback on device durability, accuracy, and training needs.</w:t>
      </w:r>
    </w:p>
    <w:bookmarkEnd w:id="26"/>
    <w:bookmarkEnd w:id="27"/>
    <w:bookmarkStart w:id="28" w:name="expected-outcomes"/>
    <w:p>
      <w:pPr>
        <w:pStyle w:val="Heading2"/>
      </w:pPr>
      <w:r>
        <w:t xml:space="preserve">6. Expected Outcomes</w:t>
      </w:r>
    </w:p>
    <w:p>
      <w:pPr>
        <w:numPr>
          <w:ilvl w:val="0"/>
          <w:numId w:val="1004"/>
        </w:numPr>
        <w:pStyle w:val="Compact"/>
      </w:pPr>
      <w:r>
        <w:t xml:space="preserve">A validated POC diagnostic prototype meeting ICMR (Indian Council of Medical Research) standards for rural settings</w:t>
      </w:r>
    </w:p>
    <w:p>
      <w:pPr>
        <w:numPr>
          <w:ilvl w:val="0"/>
          <w:numId w:val="1004"/>
        </w:numPr>
        <w:pStyle w:val="Compact"/>
      </w:pPr>
      <w:r>
        <w:t xml:space="preserve">A scalable training manual for non-engineers, reducing operational complexity by 70%</w:t>
      </w:r>
    </w:p>
    <w:p>
      <w:pPr>
        <w:numPr>
          <w:ilvl w:val="0"/>
          <w:numId w:val="1004"/>
        </w:numPr>
        <w:pStyle w:val="Compact"/>
      </w:pPr>
      <w:r>
        <w:t xml:space="preserve">3-5 patent applications filed through the Delhi-based National Innovation Foundation</w:t>
      </w:r>
    </w:p>
    <w:p>
      <w:pPr>
        <w:numPr>
          <w:ilvl w:val="0"/>
          <w:numId w:val="1004"/>
        </w:numPr>
        <w:pStyle w:val="Compact"/>
      </w:pPr>
      <w:r>
        <w:t xml:space="preserve">Establishment of India New Delhi's first biomedical engineering innovation incubator, partnering with 10 local technical colleges</w:t>
      </w:r>
    </w:p>
    <w:bookmarkEnd w:id="28"/>
    <w:bookmarkStart w:id="29" w:name="X13727ac8db8cb9a968eb8a7612ae2f35f918310"/>
    <w:p>
      <w:pPr>
        <w:pStyle w:val="Heading2"/>
      </w:pPr>
      <w:r>
        <w:t xml:space="preserve">7. Impact on Biomedical Engineering Profession in India</w:t>
      </w:r>
    </w:p>
    <w:p>
      <w:pPr>
        <w:pStyle w:val="FirstParagraph"/>
      </w:pPr>
      <w:r>
        <w:t xml:space="preserve">This Research Proposal fundamentally redefines the role of a Biomedical Engineer in India. Instead of focusing solely on high-end hospital equipment, our model trains engineers to:</w:t>
      </w:r>
    </w:p>
    <w:p>
      <w:pPr>
        <w:numPr>
          <w:ilvl w:val="0"/>
          <w:numId w:val="1005"/>
        </w:numPr>
        <w:pStyle w:val="Compact"/>
      </w:pPr>
      <w:r>
        <w:t xml:space="preserve">Collaborate with public health officials (e.g., Delhi Health Ministry)</w:t>
      </w:r>
    </w:p>
    <w:p>
      <w:pPr>
        <w:numPr>
          <w:ilvl w:val="0"/>
          <w:numId w:val="1005"/>
        </w:numPr>
        <w:pStyle w:val="Compact"/>
      </w:pPr>
      <w:r>
        <w:t xml:space="preserve">Adapt global technologies for Indian infrastructure constraints</w:t>
      </w:r>
    </w:p>
    <w:p>
      <w:pPr>
        <w:numPr>
          <w:ilvl w:val="0"/>
          <w:numId w:val="1005"/>
        </w:numPr>
        <w:pStyle w:val="Compact"/>
      </w:pPr>
      <w:r>
        <w:t xml:space="preserve">Mentor rural technicians through a "train-the-trainer" program</w:t>
      </w:r>
    </w:p>
    <w:p>
      <w:pPr>
        <w:pStyle w:val="FirstParagraph"/>
      </w:pPr>
      <w:r>
        <w:t xml:space="preserve">The project will generate 12 new Biomedical Engineering job opportunities within the NIBE center in New Delhi, with 70% recruitment from regional technical institutes. It directly addresses the National Medical Electronics Mission's target of creating 50,000 skilled biomedical engineers by 2030.</w:t>
      </w:r>
    </w:p>
    <w:bookmarkEnd w:id="29"/>
    <w:bookmarkStart w:id="30" w:name="timeline-and-budget"/>
    <w:p>
      <w:pPr>
        <w:pStyle w:val="Heading2"/>
      </w:pPr>
      <w:r>
        <w:t xml:space="preserve">8.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(INR)</w:t>
            </w:r>
          </w:p>
        </w:tc>
      </w:tr>
      <w:tr>
        <w:tc>
          <w:tcPr/>
          <w:p>
            <w:pPr>
              <w:pStyle w:val="Compact"/>
              <w:jc w:val="left"/>
            </w:pPr>
            <w:r>
              <w:t xml:space="preserve">Needs Assessment &amp; Design</w:t>
            </w:r>
          </w:p>
        </w:tc>
        <w:tc>
          <w:tcPr/>
          <w:p>
            <w:pPr>
              <w:pStyle w:val="Compact"/>
              <w:jc w:val="left"/>
            </w:pPr>
            <w:r>
              <w:t xml:space="preserve">3 months</w:t>
            </w:r>
          </w:p>
        </w:tc>
        <w:tc>
          <w:tcPr/>
          <w:p>
            <w:pPr>
              <w:pStyle w:val="Compact"/>
              <w:jc w:val="left"/>
            </w:pPr>
            <w:r>
              <w:t xml:space="preserve">₹18,00,000</w:t>
            </w:r>
          </w:p>
        </w:tc>
      </w:tr>
      <w:tr>
        <w:tc>
          <w:tcPr/>
          <w:p>
            <w:pPr>
              <w:pStyle w:val="Compact"/>
              <w:jc w:val="left"/>
            </w:pPr>
            <w:r>
              <w:t xml:space="preserve">Prototype Development</w:t>
            </w:r>
          </w:p>
        </w:tc>
        <w:tc>
          <w:tcPr/>
          <w:p>
            <w:pPr>
              <w:pStyle w:val="Compact"/>
              <w:jc w:val="left"/>
            </w:pPr>
            <w:r>
              <w:t xml:space="preserve">7 months</w:t>
            </w:r>
          </w:p>
        </w:tc>
        <w:tc>
          <w:tcPr/>
          <w:p>
            <w:pPr>
              <w:pStyle w:val="Compact"/>
              <w:jc w:val="left"/>
            </w:pPr>
            <w:r>
              <w:t xml:space="preserve">₹45,00,000</w:t>
            </w:r>
          </w:p>
        </w:tc>
      </w:tr>
      <w:tr>
        <w:tc>
          <w:tcPr/>
          <w:p>
            <w:pPr>
              <w:pStyle w:val="Compact"/>
              <w:jc w:val="left"/>
            </w:pPr>
            <w:r>
              <w:t xml:space="preserve">Field Trials &amp; Training</w:t>
            </w:r>
          </w:p>
        </w:tc>
        <w:tc>
          <w:tcPr/>
          <w:p>
            <w:pPr>
              <w:pStyle w:val="Compact"/>
              <w:jc w:val="left"/>
            </w:pPr>
            <w:r>
              <w:t xml:space="preserve">8 months</w:t>
            </w:r>
          </w:p>
        </w:tc>
        <w:tc>
          <w:tcPr/>
          <w:p>
            <w:pPr>
              <w:pStyle w:val="Compact"/>
              <w:jc w:val="left"/>
            </w:pPr>
            <w:r>
              <w:t xml:space="preserve">₹32,50,000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₹95,50,000</w:t>
            </w:r>
          </w:p>
        </w:tc>
      </w:tr>
    </w:tbl>
    <w:bookmarkEnd w:id="30"/>
    <w:bookmarkStart w:id="31" w:name="conclusion"/>
    <w:p>
      <w:pPr>
        <w:pStyle w:val="Heading2"/>
      </w:pPr>
      <w:r>
        <w:t xml:space="preserve">9. Conclusion</w:t>
      </w:r>
    </w:p>
    <w:p>
      <w:pPr>
        <w:pStyle w:val="FirstParagraph"/>
      </w:pPr>
      <w:r>
        <w:t xml:space="preserve">This Research Proposal represents a strategic investment in India New Delhi's emergence as a global hub for frugal biomedical innovation. By centering the Biomedical Engineer's role within India's most urgent healthcare challenges, we bridge the gap between academic research and rural healthcare delivery. The outcomes will directly support Prime Minister Modi's vision of "Digital Health for All" and provide a replicable model across India's 600+ districts. Most critically, this project empowers New Delhi to lead in developing medical technologies that are not just innovative, but truly indigenous—addressing the specific needs of Indian patients while training the next generation of Biomedical Engineers who understand both engineering excellence and social impact. As India positions itself as a global leader in healthcare innovation, this proposal establishes New Delhi's centrality in building accessible biomedical solutions for 1.4 billion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India New Delhi</dc:title>
  <dc:creator/>
  <dc:language>en</dc:language>
  <cp:keywords/>
  <dcterms:created xsi:type="dcterms:W3CDTF">2026-07-21T00:38:12Z</dcterms:created>
  <dcterms:modified xsi:type="dcterms:W3CDTF">2026-07-21T00:38:12Z</dcterms:modified>
</cp:coreProperties>
</file>

<file path=docProps/custom.xml><?xml version="1.0" encoding="utf-8"?>
<Properties xmlns="http://schemas.openxmlformats.org/officeDocument/2006/custom-properties" xmlns:vt="http://schemas.openxmlformats.org/officeDocument/2006/docPropsVTypes"/>
</file>